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DDA6" w14:textId="77777777" w:rsidR="001A6E4B" w:rsidRDefault="00CA41E2">
      <w:pPr>
        <w:pStyle w:val="Nagwek1"/>
        <w:spacing w:before="75"/>
      </w:pPr>
      <w:r>
        <w:t>Rules and Regulations for the use of public space</w:t>
      </w:r>
    </w:p>
    <w:p w14:paraId="5103D85C" w14:textId="77777777" w:rsidR="001A6E4B" w:rsidRDefault="001A6E4B">
      <w:pPr>
        <w:pStyle w:val="Tekstpodstawowy"/>
        <w:spacing w:before="11"/>
        <w:ind w:left="0" w:firstLine="0"/>
        <w:jc w:val="left"/>
        <w:rPr>
          <w:b/>
          <w:sz w:val="22"/>
        </w:rPr>
      </w:pPr>
    </w:p>
    <w:p w14:paraId="1B901DF6" w14:textId="77777777" w:rsidR="001A6E4B" w:rsidRDefault="00CA41E2">
      <w:pPr>
        <w:ind w:left="1015" w:right="835"/>
        <w:jc w:val="center"/>
        <w:rPr>
          <w:b/>
          <w:sz w:val="24"/>
        </w:rPr>
      </w:pPr>
      <w:r>
        <w:rPr>
          <w:b/>
          <w:sz w:val="24"/>
        </w:rPr>
        <w:t>of  the ‘Former Mine’ Science</w:t>
      </w:r>
      <w:r w:rsidR="00ED1773">
        <w:rPr>
          <w:b/>
          <w:sz w:val="24"/>
        </w:rPr>
        <w:t xml:space="preserve">, Culture </w:t>
      </w:r>
      <w:r>
        <w:rPr>
          <w:b/>
          <w:sz w:val="24"/>
        </w:rPr>
        <w:t xml:space="preserve">and Art Centre </w:t>
      </w:r>
      <w:r>
        <w:rPr>
          <w:b/>
          <w:sz w:val="24"/>
        </w:rPr>
        <w:br/>
        <w:t>(Centrum Nauki</w:t>
      </w:r>
      <w:r w:rsidR="00ED1773">
        <w:rPr>
          <w:b/>
          <w:sz w:val="24"/>
        </w:rPr>
        <w:t>, Kultury</w:t>
      </w:r>
      <w:r>
        <w:rPr>
          <w:b/>
          <w:sz w:val="24"/>
        </w:rPr>
        <w:t xml:space="preserve"> i Sztuki Stara Kopalnia) in Wałbrzych</w:t>
      </w:r>
    </w:p>
    <w:p w14:paraId="02DA265C" w14:textId="77777777" w:rsidR="001A6E4B" w:rsidRDefault="001A6E4B">
      <w:pPr>
        <w:pStyle w:val="Tekstpodstawowy"/>
        <w:ind w:left="0" w:firstLine="0"/>
        <w:jc w:val="left"/>
        <w:rPr>
          <w:b/>
          <w:sz w:val="28"/>
        </w:rPr>
      </w:pPr>
    </w:p>
    <w:p w14:paraId="05FE4F8C" w14:textId="77777777" w:rsidR="001A6E4B" w:rsidRDefault="001A6E4B">
      <w:pPr>
        <w:pStyle w:val="Tekstpodstawowy"/>
        <w:ind w:left="0" w:firstLine="0"/>
        <w:jc w:val="left"/>
        <w:rPr>
          <w:b/>
          <w:sz w:val="28"/>
        </w:rPr>
      </w:pPr>
    </w:p>
    <w:p w14:paraId="083E6337" w14:textId="77777777" w:rsidR="001A6E4B" w:rsidRDefault="00CA41E2">
      <w:pPr>
        <w:pStyle w:val="Nagwek1"/>
        <w:spacing w:before="166"/>
      </w:pPr>
      <w:r>
        <w:t>§ 1</w:t>
      </w:r>
    </w:p>
    <w:p w14:paraId="5C70E5AC" w14:textId="77777777" w:rsidR="001A6E4B" w:rsidRDefault="00CA41E2" w:rsidP="00CA41E2">
      <w:pPr>
        <w:pStyle w:val="Akapitzlist"/>
        <w:spacing w:before="190" w:line="304" w:lineRule="auto"/>
        <w:ind w:left="462" w:right="146" w:hanging="320"/>
        <w:jc w:val="left"/>
        <w:rPr>
          <w:sz w:val="24"/>
        </w:rPr>
      </w:pPr>
      <w:r>
        <w:rPr>
          <w:sz w:val="24"/>
        </w:rPr>
        <w:t>1) The Rules and Regulations for the use of public space of the ‘Former Mine’ Science</w:t>
      </w:r>
      <w:r w:rsidR="00ED1773">
        <w:rPr>
          <w:sz w:val="24"/>
        </w:rPr>
        <w:t>, Culture</w:t>
      </w:r>
      <w:r>
        <w:rPr>
          <w:sz w:val="24"/>
        </w:rPr>
        <w:t xml:space="preserve"> and Art Centre in Wałbrzych, hereinafter referred to as ‘Rules and Regulations’ define the general principles for the use of buildings, their infrastructure and outdoor area and regulates the mutual rights and obligations of the users of the public space of the ‘Former Mine’ Science</w:t>
      </w:r>
      <w:r w:rsidR="00ED1773">
        <w:rPr>
          <w:sz w:val="24"/>
        </w:rPr>
        <w:t>, Culture</w:t>
      </w:r>
      <w:r>
        <w:rPr>
          <w:sz w:val="24"/>
        </w:rPr>
        <w:t xml:space="preserve"> and Art Centre in Wałbrzych, hereinafter referred to as ‘Former Mine’.</w:t>
      </w:r>
    </w:p>
    <w:p w14:paraId="7227EAF9" w14:textId="77777777" w:rsidR="001A6E4B" w:rsidRDefault="00CA41E2" w:rsidP="00CA41E2">
      <w:pPr>
        <w:pStyle w:val="Akapitzlist"/>
        <w:tabs>
          <w:tab w:val="left" w:pos="463"/>
        </w:tabs>
        <w:spacing w:before="5" w:line="304" w:lineRule="auto"/>
        <w:ind w:left="462" w:right="157" w:hanging="320"/>
        <w:jc w:val="left"/>
        <w:rPr>
          <w:sz w:val="24"/>
        </w:rPr>
      </w:pPr>
      <w:r>
        <w:rPr>
          <w:sz w:val="24"/>
        </w:rPr>
        <w:t>2) The Rules and Regulations apply to the entire area of the historic complex of the former KWK Julia, ul. Wysockiego 29 in Wałbrzych and concerns:</w:t>
      </w:r>
    </w:p>
    <w:p w14:paraId="006E568F" w14:textId="77777777" w:rsidR="001A6E4B" w:rsidRDefault="00CA41E2">
      <w:pPr>
        <w:pStyle w:val="Akapitzlist"/>
        <w:numPr>
          <w:ilvl w:val="1"/>
          <w:numId w:val="9"/>
        </w:numPr>
        <w:tabs>
          <w:tab w:val="left" w:pos="1048"/>
        </w:tabs>
        <w:spacing w:before="3"/>
        <w:ind w:hanging="361"/>
        <w:rPr>
          <w:sz w:val="24"/>
        </w:rPr>
      </w:pPr>
      <w:r>
        <w:rPr>
          <w:sz w:val="24"/>
        </w:rPr>
        <w:t>the owner/manager of the facility,</w:t>
      </w:r>
    </w:p>
    <w:p w14:paraId="23FB686B" w14:textId="77777777" w:rsidR="001A6E4B" w:rsidRDefault="00CA41E2">
      <w:pPr>
        <w:pStyle w:val="Akapitzlist"/>
        <w:numPr>
          <w:ilvl w:val="1"/>
          <w:numId w:val="9"/>
        </w:numPr>
        <w:tabs>
          <w:tab w:val="left" w:pos="1048"/>
        </w:tabs>
        <w:spacing w:before="66"/>
        <w:ind w:hanging="361"/>
        <w:rPr>
          <w:sz w:val="24"/>
        </w:rPr>
      </w:pPr>
      <w:r>
        <w:rPr>
          <w:sz w:val="24"/>
        </w:rPr>
        <w:t>lessees operating on the premises of the facility,</w:t>
      </w:r>
    </w:p>
    <w:p w14:paraId="7EE19AC0" w14:textId="77777777" w:rsidR="001A6E4B" w:rsidRDefault="00CA41E2">
      <w:pPr>
        <w:pStyle w:val="Akapitzlist"/>
        <w:numPr>
          <w:ilvl w:val="1"/>
          <w:numId w:val="9"/>
        </w:numPr>
        <w:tabs>
          <w:tab w:val="left" w:pos="1048"/>
        </w:tabs>
        <w:spacing w:before="66"/>
        <w:ind w:hanging="361"/>
        <w:rPr>
          <w:sz w:val="24"/>
        </w:rPr>
      </w:pPr>
      <w:r>
        <w:rPr>
          <w:sz w:val="24"/>
        </w:rPr>
        <w:t>customers using the facility's infrastructure,</w:t>
      </w:r>
    </w:p>
    <w:p w14:paraId="2FFAA0D7" w14:textId="77777777" w:rsidR="001A6E4B" w:rsidRDefault="00CA41E2">
      <w:pPr>
        <w:pStyle w:val="Akapitzlist"/>
        <w:numPr>
          <w:ilvl w:val="1"/>
          <w:numId w:val="9"/>
        </w:numPr>
        <w:tabs>
          <w:tab w:val="left" w:pos="1048"/>
        </w:tabs>
        <w:spacing w:before="66" w:line="297" w:lineRule="auto"/>
        <w:ind w:left="1047" w:right="146"/>
        <w:rPr>
          <w:sz w:val="24"/>
        </w:rPr>
      </w:pPr>
      <w:r>
        <w:rPr>
          <w:sz w:val="24"/>
        </w:rPr>
        <w:t>entrepreneurs and natural persons providing services to the owner/manager of the facility.</w:t>
      </w:r>
    </w:p>
    <w:p w14:paraId="3CF91553" w14:textId="77777777" w:rsidR="001A6E4B" w:rsidRDefault="00CA41E2" w:rsidP="00CA41E2">
      <w:pPr>
        <w:pStyle w:val="Akapitzlist"/>
        <w:tabs>
          <w:tab w:val="left" w:pos="463"/>
        </w:tabs>
        <w:spacing w:before="0" w:line="304" w:lineRule="auto"/>
        <w:ind w:left="462" w:right="160" w:hanging="320"/>
        <w:jc w:val="left"/>
        <w:rPr>
          <w:sz w:val="24"/>
        </w:rPr>
      </w:pPr>
      <w:r>
        <w:rPr>
          <w:sz w:val="24"/>
        </w:rPr>
        <w:t>3) The Former Mine complex at ul. Wysockiego 29 in Wałbrzych, is a historic facility entered in the Register of Historic Monuments and is protected by law.</w:t>
      </w:r>
    </w:p>
    <w:p w14:paraId="3AB3D3FD" w14:textId="77777777" w:rsidR="001A6E4B" w:rsidRDefault="001A6E4B">
      <w:pPr>
        <w:pStyle w:val="Tekstpodstawowy"/>
        <w:spacing w:before="9"/>
        <w:ind w:left="0" w:firstLine="0"/>
        <w:jc w:val="left"/>
        <w:rPr>
          <w:sz w:val="39"/>
        </w:rPr>
      </w:pPr>
    </w:p>
    <w:p w14:paraId="1FD86BA7" w14:textId="77777777" w:rsidR="001A6E4B" w:rsidRDefault="00CA41E2">
      <w:pPr>
        <w:pStyle w:val="Nagwek1"/>
        <w:spacing w:before="1"/>
      </w:pPr>
      <w:r>
        <w:t>§ 2</w:t>
      </w:r>
    </w:p>
    <w:p w14:paraId="4CA697DF" w14:textId="77777777" w:rsidR="001A6E4B" w:rsidRDefault="001A6E4B">
      <w:pPr>
        <w:pStyle w:val="Tekstpodstawowy"/>
        <w:spacing w:before="5"/>
        <w:ind w:left="0" w:firstLine="0"/>
        <w:jc w:val="left"/>
        <w:rPr>
          <w:b/>
          <w:sz w:val="27"/>
        </w:rPr>
      </w:pPr>
    </w:p>
    <w:p w14:paraId="2E1D1450" w14:textId="77777777" w:rsidR="001A6E4B" w:rsidRDefault="00CA41E2">
      <w:pPr>
        <w:pStyle w:val="Akapitzlist"/>
        <w:numPr>
          <w:ilvl w:val="0"/>
          <w:numId w:val="8"/>
        </w:numPr>
        <w:tabs>
          <w:tab w:val="left" w:pos="463"/>
        </w:tabs>
        <w:spacing w:before="0" w:line="304" w:lineRule="auto"/>
        <w:ind w:left="462" w:right="151"/>
        <w:jc w:val="both"/>
        <w:rPr>
          <w:sz w:val="24"/>
        </w:rPr>
      </w:pPr>
      <w:r>
        <w:rPr>
          <w:sz w:val="24"/>
        </w:rPr>
        <w:t>The Former Mine provides 24-hour security for the facility carried out by a specialised contractor. The scope of security includes 24-hour physical protection, monitoring of the facility with cameras and response by mobile intervention patrols.</w:t>
      </w:r>
    </w:p>
    <w:p w14:paraId="2CA113C9" w14:textId="77777777" w:rsidR="001A6E4B" w:rsidRDefault="00CA41E2">
      <w:pPr>
        <w:pStyle w:val="Akapitzlist"/>
        <w:numPr>
          <w:ilvl w:val="0"/>
          <w:numId w:val="8"/>
        </w:numPr>
        <w:tabs>
          <w:tab w:val="left" w:pos="463"/>
        </w:tabs>
        <w:spacing w:before="5" w:line="304" w:lineRule="auto"/>
        <w:ind w:left="462" w:right="149"/>
        <w:jc w:val="both"/>
        <w:rPr>
          <w:sz w:val="24"/>
        </w:rPr>
      </w:pPr>
      <w:r>
        <w:rPr>
          <w:sz w:val="24"/>
        </w:rPr>
        <w:t>The Former Mine processes personal data from video surveillance (the image of the person recorded by the camera and the activities carried out on the premises of the Former Mine, and the associated dates and times). This is necessary for the purposes of the legitimate interests of the Former Mine in order to protect the property and ensure safety of the monitored area. Video surveillance data is stored for up to 2 months after recording.</w:t>
      </w:r>
    </w:p>
    <w:p w14:paraId="3A80CDE0" w14:textId="77777777" w:rsidR="001A6E4B" w:rsidRDefault="00CA41E2">
      <w:pPr>
        <w:pStyle w:val="Nagwek1"/>
        <w:spacing w:before="247"/>
      </w:pPr>
      <w:r>
        <w:t>§ 3</w:t>
      </w:r>
    </w:p>
    <w:p w14:paraId="7A66EBA1" w14:textId="77777777" w:rsidR="001A6E4B" w:rsidRDefault="00CA41E2">
      <w:pPr>
        <w:pStyle w:val="Tekstpodstawowy"/>
        <w:tabs>
          <w:tab w:val="left" w:pos="1498"/>
          <w:tab w:val="left" w:pos="2839"/>
          <w:tab w:val="left" w:pos="3889"/>
        </w:tabs>
        <w:spacing w:before="195" w:line="304" w:lineRule="auto"/>
        <w:ind w:left="327" w:right="156" w:firstLine="0"/>
        <w:jc w:val="left"/>
      </w:pPr>
      <w:r>
        <w:t>These Rules and Regulations form an integral part of the lease agreement concluded between the Lessor and the Lessee and shall be interpreted in accordance with the provisions of that agreement.</w:t>
      </w:r>
    </w:p>
    <w:p w14:paraId="596A76D9" w14:textId="77777777" w:rsidR="001A6E4B" w:rsidRDefault="00CA41E2">
      <w:pPr>
        <w:pStyle w:val="Nagwek1"/>
        <w:spacing w:before="123"/>
        <w:ind w:left="4956" w:right="0"/>
        <w:jc w:val="left"/>
      </w:pPr>
      <w:r>
        <w:t>§ 4</w:t>
      </w:r>
    </w:p>
    <w:p w14:paraId="645E4A4E" w14:textId="77777777" w:rsidR="001A6E4B" w:rsidRDefault="00CA41E2">
      <w:pPr>
        <w:pStyle w:val="Akapitzlist"/>
        <w:numPr>
          <w:ilvl w:val="0"/>
          <w:numId w:val="7"/>
        </w:numPr>
        <w:tabs>
          <w:tab w:val="left" w:pos="463"/>
        </w:tabs>
        <w:spacing w:before="75" w:line="304" w:lineRule="auto"/>
        <w:ind w:left="462" w:right="148"/>
        <w:jc w:val="left"/>
        <w:rPr>
          <w:sz w:val="24"/>
        </w:rPr>
      </w:pPr>
      <w:r>
        <w:rPr>
          <w:sz w:val="24"/>
        </w:rPr>
        <w:t xml:space="preserve">These Rules and Regulations apply to the outdoor area as well as to all the buildings that make up the Former Mine at ul. Wysockiego 29 in Wałbrzych and </w:t>
      </w:r>
    </w:p>
    <w:p w14:paraId="10558C9F" w14:textId="77777777" w:rsidR="001A6E4B" w:rsidRDefault="001A6E4B">
      <w:pPr>
        <w:spacing w:line="304" w:lineRule="auto"/>
        <w:rPr>
          <w:sz w:val="24"/>
        </w:rPr>
        <w:sectPr w:rsidR="001A6E4B">
          <w:type w:val="continuous"/>
          <w:pgSz w:w="11920" w:h="16840"/>
          <w:pgMar w:top="1200" w:right="980" w:bottom="280" w:left="860" w:header="708" w:footer="708" w:gutter="0"/>
          <w:cols w:space="708"/>
        </w:sectPr>
      </w:pPr>
    </w:p>
    <w:p w14:paraId="3D007406" w14:textId="77777777" w:rsidR="001A6E4B" w:rsidRDefault="00CA41E2">
      <w:pPr>
        <w:pStyle w:val="Tekstpodstawowy"/>
        <w:spacing w:before="75"/>
        <w:ind w:left="462" w:firstLine="0"/>
        <w:jc w:val="left"/>
      </w:pPr>
      <w:r>
        <w:lastRenderedPageBreak/>
        <w:t>in particular:</w:t>
      </w:r>
    </w:p>
    <w:p w14:paraId="556FCFDD" w14:textId="77777777" w:rsidR="001A6E4B" w:rsidRDefault="001A6E4B">
      <w:pPr>
        <w:pStyle w:val="Tekstpodstawowy"/>
        <w:spacing w:before="1"/>
        <w:ind w:left="0" w:firstLine="0"/>
        <w:jc w:val="left"/>
        <w:rPr>
          <w:sz w:val="37"/>
        </w:rPr>
      </w:pPr>
    </w:p>
    <w:p w14:paraId="3D862847" w14:textId="77777777" w:rsidR="001A6E4B" w:rsidRDefault="00CA41E2">
      <w:pPr>
        <w:pStyle w:val="Akapitzlist"/>
        <w:numPr>
          <w:ilvl w:val="1"/>
          <w:numId w:val="7"/>
        </w:numPr>
        <w:tabs>
          <w:tab w:val="left" w:pos="1048"/>
        </w:tabs>
        <w:spacing w:before="1"/>
        <w:ind w:hanging="361"/>
        <w:rPr>
          <w:sz w:val="24"/>
        </w:rPr>
      </w:pPr>
      <w:r>
        <w:rPr>
          <w:sz w:val="24"/>
        </w:rPr>
        <w:t>building no. 1: Museum, Song and Dance Ensemble (Zespół Pieśni i Tańca),</w:t>
      </w:r>
    </w:p>
    <w:p w14:paraId="5EC40136" w14:textId="77777777" w:rsidR="001A6E4B" w:rsidRDefault="00CA41E2">
      <w:pPr>
        <w:pStyle w:val="Akapitzlist"/>
        <w:numPr>
          <w:ilvl w:val="1"/>
          <w:numId w:val="7"/>
        </w:numPr>
        <w:tabs>
          <w:tab w:val="left" w:pos="1048"/>
        </w:tabs>
        <w:ind w:hanging="361"/>
        <w:rPr>
          <w:sz w:val="24"/>
        </w:rPr>
      </w:pPr>
      <w:r>
        <w:rPr>
          <w:sz w:val="24"/>
        </w:rPr>
        <w:t>building no. 2: Gym,</w:t>
      </w:r>
    </w:p>
    <w:p w14:paraId="206F5128" w14:textId="77777777" w:rsidR="001A6E4B" w:rsidRDefault="00CA41E2">
      <w:pPr>
        <w:pStyle w:val="Akapitzlist"/>
        <w:numPr>
          <w:ilvl w:val="1"/>
          <w:numId w:val="7"/>
        </w:numPr>
        <w:tabs>
          <w:tab w:val="left" w:pos="1048"/>
        </w:tabs>
        <w:ind w:hanging="361"/>
        <w:rPr>
          <w:sz w:val="24"/>
        </w:rPr>
      </w:pPr>
      <w:r>
        <w:rPr>
          <w:sz w:val="24"/>
        </w:rPr>
        <w:t>building no. 3: Museum, administration</w:t>
      </w:r>
    </w:p>
    <w:p w14:paraId="69892B85" w14:textId="77777777" w:rsidR="001A6E4B" w:rsidRDefault="00CA41E2">
      <w:pPr>
        <w:pStyle w:val="Akapitzlist"/>
        <w:numPr>
          <w:ilvl w:val="1"/>
          <w:numId w:val="7"/>
        </w:numPr>
        <w:tabs>
          <w:tab w:val="left" w:pos="1048"/>
        </w:tabs>
        <w:ind w:hanging="361"/>
        <w:rPr>
          <w:sz w:val="24"/>
        </w:rPr>
      </w:pPr>
      <w:r>
        <w:rPr>
          <w:sz w:val="24"/>
        </w:rPr>
        <w:t>building no. 4: Unique Ceramics Centre, Gallery of Contemporary Art, BWA</w:t>
      </w:r>
    </w:p>
    <w:p w14:paraId="4E576BCD" w14:textId="77777777" w:rsidR="001A6E4B" w:rsidRDefault="00CA41E2">
      <w:pPr>
        <w:pStyle w:val="Akapitzlist"/>
        <w:numPr>
          <w:ilvl w:val="1"/>
          <w:numId w:val="7"/>
        </w:numPr>
        <w:tabs>
          <w:tab w:val="left" w:pos="1048"/>
        </w:tabs>
        <w:spacing w:before="56"/>
        <w:ind w:hanging="361"/>
        <w:rPr>
          <w:sz w:val="24"/>
        </w:rPr>
      </w:pPr>
      <w:r>
        <w:rPr>
          <w:sz w:val="24"/>
        </w:rPr>
        <w:t>building no. 5: Temporary Exhibition Building, Gallery of Contemporary Art, BWA</w:t>
      </w:r>
    </w:p>
    <w:p w14:paraId="0ACF7330" w14:textId="77777777" w:rsidR="001A6E4B" w:rsidRDefault="00CA41E2">
      <w:pPr>
        <w:pStyle w:val="Akapitzlist"/>
        <w:numPr>
          <w:ilvl w:val="1"/>
          <w:numId w:val="7"/>
        </w:numPr>
        <w:tabs>
          <w:tab w:val="left" w:pos="1048"/>
        </w:tabs>
        <w:ind w:hanging="361"/>
        <w:rPr>
          <w:sz w:val="24"/>
        </w:rPr>
      </w:pPr>
      <w:r>
        <w:rPr>
          <w:sz w:val="24"/>
        </w:rPr>
        <w:t>building no. 6: Assembly plant,</w:t>
      </w:r>
    </w:p>
    <w:p w14:paraId="5382B880" w14:textId="77777777" w:rsidR="001A6E4B" w:rsidRDefault="00CA41E2">
      <w:pPr>
        <w:pStyle w:val="Akapitzlist"/>
        <w:numPr>
          <w:ilvl w:val="1"/>
          <w:numId w:val="7"/>
        </w:numPr>
        <w:tabs>
          <w:tab w:val="left" w:pos="1048"/>
        </w:tabs>
        <w:ind w:hanging="361"/>
        <w:rPr>
          <w:sz w:val="24"/>
        </w:rPr>
      </w:pPr>
      <w:r>
        <w:rPr>
          <w:sz w:val="24"/>
        </w:rPr>
        <w:t>building no. 7- 9: Museum, Multimedia Room and workshop rooms,</w:t>
      </w:r>
    </w:p>
    <w:p w14:paraId="58ECEBF4" w14:textId="77777777" w:rsidR="001A6E4B" w:rsidRDefault="00CA41E2">
      <w:pPr>
        <w:pStyle w:val="Akapitzlist"/>
        <w:numPr>
          <w:ilvl w:val="1"/>
          <w:numId w:val="7"/>
        </w:numPr>
        <w:tabs>
          <w:tab w:val="left" w:pos="1048"/>
        </w:tabs>
        <w:ind w:hanging="361"/>
        <w:rPr>
          <w:sz w:val="24"/>
        </w:rPr>
      </w:pPr>
      <w:r>
        <w:rPr>
          <w:sz w:val="24"/>
        </w:rPr>
        <w:t>building no. 8: SOWA - Zone of Discovery, Imagination and Activity,</w:t>
      </w:r>
    </w:p>
    <w:p w14:paraId="1424C73C" w14:textId="77777777" w:rsidR="001A6E4B" w:rsidRDefault="00CA41E2">
      <w:pPr>
        <w:pStyle w:val="Akapitzlist"/>
        <w:numPr>
          <w:ilvl w:val="1"/>
          <w:numId w:val="7"/>
        </w:numPr>
        <w:tabs>
          <w:tab w:val="left" w:pos="1047"/>
          <w:tab w:val="left" w:pos="1048"/>
        </w:tabs>
        <w:spacing w:before="56"/>
        <w:ind w:hanging="361"/>
        <w:rPr>
          <w:sz w:val="24"/>
        </w:rPr>
      </w:pPr>
      <w:r>
        <w:rPr>
          <w:sz w:val="24"/>
        </w:rPr>
        <w:t>building no. 10: Museum,</w:t>
      </w:r>
    </w:p>
    <w:p w14:paraId="61FC093C" w14:textId="77777777" w:rsidR="001A6E4B" w:rsidRDefault="00CA41E2">
      <w:pPr>
        <w:pStyle w:val="Akapitzlist"/>
        <w:numPr>
          <w:ilvl w:val="1"/>
          <w:numId w:val="7"/>
        </w:numPr>
        <w:tabs>
          <w:tab w:val="left" w:pos="1047"/>
          <w:tab w:val="left" w:pos="1048"/>
        </w:tabs>
        <w:ind w:hanging="361"/>
        <w:rPr>
          <w:sz w:val="24"/>
        </w:rPr>
      </w:pPr>
      <w:r>
        <w:rPr>
          <w:sz w:val="24"/>
        </w:rPr>
        <w:t>building no. 11: Museum,</w:t>
      </w:r>
    </w:p>
    <w:p w14:paraId="1CFB24BB" w14:textId="77777777" w:rsidR="001A6E4B" w:rsidRDefault="00CA41E2">
      <w:pPr>
        <w:pStyle w:val="Akapitzlist"/>
        <w:numPr>
          <w:ilvl w:val="1"/>
          <w:numId w:val="7"/>
        </w:numPr>
        <w:tabs>
          <w:tab w:val="left" w:pos="1048"/>
        </w:tabs>
        <w:ind w:hanging="361"/>
        <w:rPr>
          <w:sz w:val="24"/>
        </w:rPr>
      </w:pPr>
      <w:r>
        <w:rPr>
          <w:sz w:val="24"/>
        </w:rPr>
        <w:t>building no. 15: Foreman room (Sztygarówka)</w:t>
      </w:r>
    </w:p>
    <w:p w14:paraId="69BCDCEB" w14:textId="77777777" w:rsidR="001A6E4B" w:rsidRDefault="00CA41E2">
      <w:pPr>
        <w:pStyle w:val="Akapitzlist"/>
        <w:numPr>
          <w:ilvl w:val="1"/>
          <w:numId w:val="7"/>
        </w:numPr>
        <w:tabs>
          <w:tab w:val="left" w:pos="1047"/>
          <w:tab w:val="left" w:pos="1048"/>
        </w:tabs>
        <w:spacing w:before="56"/>
        <w:ind w:hanging="361"/>
        <w:rPr>
          <w:sz w:val="24"/>
        </w:rPr>
      </w:pPr>
      <w:r>
        <w:rPr>
          <w:sz w:val="24"/>
        </w:rPr>
        <w:t>building no. 17: Viewing tower,</w:t>
      </w:r>
    </w:p>
    <w:p w14:paraId="0D740C0D" w14:textId="77777777" w:rsidR="001A6E4B" w:rsidRDefault="00CA41E2">
      <w:pPr>
        <w:pStyle w:val="Akapitzlist"/>
        <w:numPr>
          <w:ilvl w:val="1"/>
          <w:numId w:val="7"/>
        </w:numPr>
        <w:tabs>
          <w:tab w:val="left" w:pos="1048"/>
        </w:tabs>
        <w:ind w:hanging="361"/>
        <w:rPr>
          <w:sz w:val="24"/>
        </w:rPr>
      </w:pPr>
      <w:r>
        <w:rPr>
          <w:sz w:val="24"/>
        </w:rPr>
        <w:t>underground tourist route.</w:t>
      </w:r>
    </w:p>
    <w:p w14:paraId="37FEF8AF" w14:textId="77777777" w:rsidR="001A6E4B" w:rsidRDefault="001A6E4B">
      <w:pPr>
        <w:pStyle w:val="Tekstpodstawowy"/>
        <w:spacing w:before="4"/>
        <w:ind w:left="0" w:firstLine="0"/>
        <w:jc w:val="left"/>
        <w:rPr>
          <w:sz w:val="35"/>
        </w:rPr>
      </w:pPr>
    </w:p>
    <w:p w14:paraId="4B9720A0" w14:textId="77777777" w:rsidR="001A6E4B" w:rsidRDefault="00CA41E2">
      <w:pPr>
        <w:pStyle w:val="Akapitzlist"/>
        <w:numPr>
          <w:ilvl w:val="0"/>
          <w:numId w:val="7"/>
        </w:numPr>
        <w:tabs>
          <w:tab w:val="left" w:pos="613"/>
        </w:tabs>
        <w:spacing w:before="0"/>
        <w:ind w:left="613" w:hanging="361"/>
        <w:jc w:val="both"/>
        <w:rPr>
          <w:sz w:val="24"/>
        </w:rPr>
      </w:pPr>
      <w:r>
        <w:rPr>
          <w:sz w:val="24"/>
        </w:rPr>
        <w:t>The Former Mine is open all year round.</w:t>
      </w:r>
    </w:p>
    <w:p w14:paraId="7FCB65CD" w14:textId="77777777" w:rsidR="001A6E4B" w:rsidRDefault="00CA41E2">
      <w:pPr>
        <w:pStyle w:val="Akapitzlist"/>
        <w:numPr>
          <w:ilvl w:val="0"/>
          <w:numId w:val="7"/>
        </w:numPr>
        <w:tabs>
          <w:tab w:val="left" w:pos="613"/>
        </w:tabs>
        <w:spacing w:before="56" w:line="288" w:lineRule="auto"/>
        <w:ind w:left="612" w:right="155"/>
        <w:jc w:val="both"/>
        <w:rPr>
          <w:sz w:val="24"/>
        </w:rPr>
      </w:pPr>
      <w:r>
        <w:rPr>
          <w:sz w:val="24"/>
        </w:rPr>
        <w:t>The current opening hours of the Former Mine can be found at</w:t>
      </w:r>
      <w:r w:rsidRPr="00CA41E2">
        <w:rPr>
          <w:sz w:val="24"/>
        </w:rPr>
        <w:t xml:space="preserve"> </w:t>
      </w:r>
      <w:hyperlink r:id="rId5">
        <w:r w:rsidRPr="00CA41E2">
          <w:rPr>
            <w:sz w:val="24"/>
            <w:u w:val="single"/>
          </w:rPr>
          <w:t>www.starakopalnia.pl</w:t>
        </w:r>
      </w:hyperlink>
      <w:r>
        <w:rPr>
          <w:sz w:val="24"/>
        </w:rPr>
        <w:t>, hereinafter referred to as the Former Mine website.</w:t>
      </w:r>
    </w:p>
    <w:p w14:paraId="390D54D8" w14:textId="77777777" w:rsidR="001A6E4B" w:rsidRDefault="00CA41E2">
      <w:pPr>
        <w:pStyle w:val="Akapitzlist"/>
        <w:numPr>
          <w:ilvl w:val="0"/>
          <w:numId w:val="7"/>
        </w:numPr>
        <w:tabs>
          <w:tab w:val="left" w:pos="613"/>
        </w:tabs>
        <w:spacing w:before="0" w:line="288" w:lineRule="auto"/>
        <w:ind w:left="612" w:right="152"/>
        <w:jc w:val="both"/>
        <w:rPr>
          <w:sz w:val="24"/>
        </w:rPr>
      </w:pPr>
      <w:r>
        <w:rPr>
          <w:sz w:val="24"/>
        </w:rPr>
        <w:t>Staying in the Former Mine (including the open outdoor area) outside of opening hours requires the permission of the Former Mine Director, as well as notification to Facility Security.</w:t>
      </w:r>
    </w:p>
    <w:p w14:paraId="4F7CC78C" w14:textId="77777777" w:rsidR="001A6E4B" w:rsidRDefault="00CA41E2">
      <w:pPr>
        <w:pStyle w:val="Akapitzlist"/>
        <w:numPr>
          <w:ilvl w:val="0"/>
          <w:numId w:val="7"/>
        </w:numPr>
        <w:tabs>
          <w:tab w:val="left" w:pos="613"/>
        </w:tabs>
        <w:spacing w:before="0" w:line="288" w:lineRule="auto"/>
        <w:ind w:left="612" w:right="153"/>
        <w:jc w:val="both"/>
        <w:rPr>
          <w:sz w:val="24"/>
        </w:rPr>
      </w:pPr>
      <w:r>
        <w:rPr>
          <w:sz w:val="24"/>
        </w:rPr>
        <w:t>The rules for the use of the Former Mine outdoor area are in addition to the general rules for visiting the Former Mine. The full content of the Rules and Regulations for visiting are available at the Former Mine reception desk and on the website. Entering the outdoor area implies acceptance of the Rules and Regulations and an obligation to comply with them.</w:t>
      </w:r>
    </w:p>
    <w:p w14:paraId="010020FA" w14:textId="77777777" w:rsidR="001A6E4B" w:rsidRDefault="00CA41E2">
      <w:pPr>
        <w:pStyle w:val="Akapitzlist"/>
        <w:numPr>
          <w:ilvl w:val="0"/>
          <w:numId w:val="7"/>
        </w:numPr>
        <w:tabs>
          <w:tab w:val="left" w:pos="613"/>
        </w:tabs>
        <w:spacing w:before="0" w:line="288" w:lineRule="auto"/>
        <w:ind w:left="612" w:right="151"/>
        <w:jc w:val="both"/>
        <w:rPr>
          <w:sz w:val="24"/>
        </w:rPr>
      </w:pPr>
      <w:r>
        <w:rPr>
          <w:sz w:val="24"/>
        </w:rPr>
        <w:t>The Former Mine reserves the right to restrict the availability of the outdoor area for statutory activities, including the organisation of cultural and commercial events.</w:t>
      </w:r>
    </w:p>
    <w:p w14:paraId="7CFDC57F" w14:textId="77777777" w:rsidR="001A6E4B" w:rsidRDefault="00CA41E2">
      <w:pPr>
        <w:pStyle w:val="Akapitzlist"/>
        <w:numPr>
          <w:ilvl w:val="0"/>
          <w:numId w:val="7"/>
        </w:numPr>
        <w:tabs>
          <w:tab w:val="left" w:pos="613"/>
        </w:tabs>
        <w:spacing w:before="1" w:line="288" w:lineRule="auto"/>
        <w:ind w:left="612" w:right="153"/>
        <w:jc w:val="both"/>
        <w:rPr>
          <w:sz w:val="24"/>
        </w:rPr>
      </w:pPr>
      <w:r>
        <w:rPr>
          <w:sz w:val="24"/>
        </w:rPr>
        <w:t>Access to the facility after opening hours will be allowed subject to the following requirements to ensure order and security:</w:t>
      </w:r>
    </w:p>
    <w:p w14:paraId="2E8E9F90" w14:textId="77777777" w:rsidR="001A6E4B" w:rsidRDefault="00CA41E2">
      <w:pPr>
        <w:pStyle w:val="Akapitzlist"/>
        <w:numPr>
          <w:ilvl w:val="1"/>
          <w:numId w:val="7"/>
        </w:numPr>
        <w:tabs>
          <w:tab w:val="left" w:pos="1033"/>
        </w:tabs>
        <w:spacing w:before="0" w:line="288" w:lineRule="auto"/>
        <w:ind w:left="1032" w:right="149"/>
        <w:jc w:val="both"/>
        <w:rPr>
          <w:sz w:val="24"/>
        </w:rPr>
      </w:pPr>
      <w:r>
        <w:rPr>
          <w:sz w:val="24"/>
        </w:rPr>
        <w:t>the lessee is obliged to notify the Facility Security office of the need to use the facility after opening hours,</w:t>
      </w:r>
    </w:p>
    <w:p w14:paraId="308C1115" w14:textId="77777777" w:rsidR="001A6E4B" w:rsidRDefault="00CA41E2">
      <w:pPr>
        <w:pStyle w:val="Akapitzlist"/>
        <w:numPr>
          <w:ilvl w:val="1"/>
          <w:numId w:val="7"/>
        </w:numPr>
        <w:tabs>
          <w:tab w:val="left" w:pos="1033"/>
        </w:tabs>
        <w:spacing w:before="0" w:line="288" w:lineRule="auto"/>
        <w:ind w:left="1032" w:right="149"/>
        <w:jc w:val="both"/>
        <w:rPr>
          <w:sz w:val="24"/>
        </w:rPr>
      </w:pPr>
      <w:r>
        <w:rPr>
          <w:sz w:val="24"/>
        </w:rPr>
        <w:t>an employee who is permitted by Facility Security to enter and remain on the premises during closing hours will be allowed to move as directed by Facility Security and only along the route of entry to the Lessee's premises. Staying in other areas is not permitted,</w:t>
      </w:r>
    </w:p>
    <w:p w14:paraId="08782E32" w14:textId="77777777" w:rsidR="001A6E4B" w:rsidRDefault="00CA41E2">
      <w:pPr>
        <w:pStyle w:val="Akapitzlist"/>
        <w:numPr>
          <w:ilvl w:val="1"/>
          <w:numId w:val="7"/>
        </w:numPr>
        <w:tabs>
          <w:tab w:val="left" w:pos="1033"/>
        </w:tabs>
        <w:spacing w:before="0" w:line="288" w:lineRule="auto"/>
        <w:ind w:left="1032" w:right="151"/>
        <w:jc w:val="both"/>
        <w:rPr>
          <w:sz w:val="24"/>
        </w:rPr>
      </w:pPr>
      <w:r>
        <w:rPr>
          <w:sz w:val="24"/>
        </w:rPr>
        <w:t>after the work/event is over, the Lessee or its employee checks the premises for property and fire safety, and after closing the premises, reports the exit to the Facility Security,</w:t>
      </w:r>
    </w:p>
    <w:p w14:paraId="0590E64C" w14:textId="77777777" w:rsidR="001A6E4B" w:rsidRPr="00CA41E2" w:rsidRDefault="00CA41E2" w:rsidP="00CA41E2">
      <w:pPr>
        <w:pStyle w:val="Akapitzlist"/>
        <w:numPr>
          <w:ilvl w:val="1"/>
          <w:numId w:val="7"/>
        </w:numPr>
        <w:tabs>
          <w:tab w:val="left" w:pos="1033"/>
        </w:tabs>
        <w:spacing w:before="0" w:line="288" w:lineRule="auto"/>
        <w:ind w:left="1032" w:right="15"/>
        <w:rPr>
          <w:sz w:val="24"/>
        </w:rPr>
        <w:sectPr w:rsidR="001A6E4B" w:rsidRPr="00CA41E2">
          <w:pgSz w:w="11920" w:h="16840"/>
          <w:pgMar w:top="1200" w:right="980" w:bottom="280" w:left="860" w:header="708" w:footer="708" w:gutter="0"/>
          <w:cols w:space="708"/>
        </w:sectPr>
      </w:pPr>
      <w:r>
        <w:rPr>
          <w:sz w:val="24"/>
        </w:rPr>
        <w:t>the Facility Security may, in justified cases, control the Lessee and its employees who are suspected of causing a threat</w:t>
      </w:r>
      <w:r w:rsidRPr="00CA41E2">
        <w:t xml:space="preserve"> </w:t>
      </w:r>
      <w:r w:rsidRPr="00CA41E2">
        <w:rPr>
          <w:sz w:val="24"/>
        </w:rPr>
        <w:t>to</w:t>
      </w:r>
      <w:r>
        <w:rPr>
          <w:sz w:val="24"/>
        </w:rPr>
        <w:t xml:space="preserve"> the</w:t>
      </w:r>
      <w:r w:rsidRPr="00CA41E2">
        <w:rPr>
          <w:sz w:val="24"/>
        </w:rPr>
        <w:t xml:space="preserve"> property.</w:t>
      </w:r>
    </w:p>
    <w:p w14:paraId="22DF9294" w14:textId="77777777" w:rsidR="001A6E4B" w:rsidRDefault="00CA41E2">
      <w:pPr>
        <w:pStyle w:val="Nagwek1"/>
        <w:spacing w:before="55"/>
      </w:pPr>
      <w:r>
        <w:lastRenderedPageBreak/>
        <w:t>§ 5</w:t>
      </w:r>
    </w:p>
    <w:p w14:paraId="76070E9B" w14:textId="77777777" w:rsidR="001A6E4B" w:rsidRDefault="00CA41E2">
      <w:pPr>
        <w:pStyle w:val="Akapitzlist"/>
        <w:numPr>
          <w:ilvl w:val="0"/>
          <w:numId w:val="6"/>
        </w:numPr>
        <w:tabs>
          <w:tab w:val="left" w:pos="613"/>
        </w:tabs>
        <w:spacing w:before="196" w:line="304" w:lineRule="auto"/>
        <w:ind w:left="612" w:right="146"/>
        <w:rPr>
          <w:sz w:val="24"/>
        </w:rPr>
      </w:pPr>
      <w:r>
        <w:rPr>
          <w:sz w:val="24"/>
        </w:rPr>
        <w:t>Pedestrian traffic is mandatory in the Former Mine. It is forbidden to block or obstruct pedestrian routes and to deposit any objects on them.</w:t>
      </w:r>
    </w:p>
    <w:p w14:paraId="07C83E28" w14:textId="77777777" w:rsidR="001A6E4B" w:rsidRDefault="00CA41E2">
      <w:pPr>
        <w:pStyle w:val="Akapitzlist"/>
        <w:numPr>
          <w:ilvl w:val="0"/>
          <w:numId w:val="6"/>
        </w:numPr>
        <w:tabs>
          <w:tab w:val="left" w:pos="613"/>
        </w:tabs>
        <w:spacing w:before="2" w:line="304" w:lineRule="auto"/>
        <w:ind w:left="612" w:right="158"/>
        <w:rPr>
          <w:sz w:val="24"/>
        </w:rPr>
      </w:pPr>
      <w:r>
        <w:rPr>
          <w:sz w:val="24"/>
        </w:rPr>
        <w:t>Within the car park, the provisions of the Road Traffic Act of 20 June 1997 apply.</w:t>
      </w:r>
    </w:p>
    <w:p w14:paraId="28054319" w14:textId="77777777" w:rsidR="001A6E4B" w:rsidRDefault="00CA41E2">
      <w:pPr>
        <w:pStyle w:val="Akapitzlist"/>
        <w:numPr>
          <w:ilvl w:val="0"/>
          <w:numId w:val="6"/>
        </w:numPr>
        <w:tabs>
          <w:tab w:val="left" w:pos="613"/>
        </w:tabs>
        <w:spacing w:before="2"/>
        <w:ind w:hanging="361"/>
        <w:rPr>
          <w:sz w:val="24"/>
        </w:rPr>
      </w:pPr>
      <w:r>
        <w:rPr>
          <w:sz w:val="24"/>
        </w:rPr>
        <w:t>There is a speed limit of 10 km / h in the car park.</w:t>
      </w:r>
    </w:p>
    <w:p w14:paraId="6CEBE341" w14:textId="77777777" w:rsidR="001A6E4B" w:rsidRDefault="00CA41E2">
      <w:pPr>
        <w:pStyle w:val="Akapitzlist"/>
        <w:numPr>
          <w:ilvl w:val="0"/>
          <w:numId w:val="6"/>
        </w:numPr>
        <w:tabs>
          <w:tab w:val="left" w:pos="613"/>
        </w:tabs>
        <w:spacing w:before="76" w:line="304" w:lineRule="auto"/>
        <w:ind w:left="612" w:right="146"/>
        <w:jc w:val="both"/>
        <w:rPr>
          <w:sz w:val="24"/>
        </w:rPr>
      </w:pPr>
      <w:r>
        <w:rPr>
          <w:sz w:val="24"/>
        </w:rPr>
        <w:t>Each user of the car park shall be liable for all damage caused in the car park, both to themselves and their vehicle, to the Former Mine and to third parties.</w:t>
      </w:r>
    </w:p>
    <w:p w14:paraId="307A3843" w14:textId="77777777" w:rsidR="001A6E4B" w:rsidRDefault="00CA41E2">
      <w:pPr>
        <w:pStyle w:val="Akapitzlist"/>
        <w:numPr>
          <w:ilvl w:val="0"/>
          <w:numId w:val="6"/>
        </w:numPr>
        <w:tabs>
          <w:tab w:val="left" w:pos="613"/>
        </w:tabs>
        <w:spacing w:before="3" w:line="304" w:lineRule="auto"/>
        <w:ind w:left="612" w:right="146"/>
        <w:jc w:val="both"/>
        <w:rPr>
          <w:sz w:val="24"/>
        </w:rPr>
      </w:pPr>
      <w:r>
        <w:rPr>
          <w:sz w:val="24"/>
        </w:rPr>
        <w:t>Vehicles may only be parked in parking spaces designated for this purpose, except in reserved spaces. If the above provision is not complied with in the event of an emergency, the Former Mine is entitled to have the vehicle towed away at the user's expense.</w:t>
      </w:r>
    </w:p>
    <w:p w14:paraId="5BCD41B9" w14:textId="77777777" w:rsidR="001A6E4B" w:rsidRDefault="00CA41E2">
      <w:pPr>
        <w:pStyle w:val="Akapitzlist"/>
        <w:numPr>
          <w:ilvl w:val="0"/>
          <w:numId w:val="6"/>
        </w:numPr>
        <w:tabs>
          <w:tab w:val="left" w:pos="613"/>
        </w:tabs>
        <w:spacing w:before="5" w:line="304" w:lineRule="auto"/>
        <w:ind w:left="612" w:right="153"/>
        <w:jc w:val="both"/>
        <w:rPr>
          <w:sz w:val="24"/>
        </w:rPr>
      </w:pPr>
      <w:r>
        <w:rPr>
          <w:sz w:val="24"/>
        </w:rPr>
        <w:t>For safety reasons, the following are prohibited: smoking and the use of open flames, refuelling, parking the vehicle with a leaking fuel intake.</w:t>
      </w:r>
    </w:p>
    <w:p w14:paraId="6C5F38CF" w14:textId="77777777" w:rsidR="001A6E4B" w:rsidRDefault="00CA41E2">
      <w:pPr>
        <w:pStyle w:val="Akapitzlist"/>
        <w:numPr>
          <w:ilvl w:val="0"/>
          <w:numId w:val="6"/>
        </w:numPr>
        <w:tabs>
          <w:tab w:val="left" w:pos="613"/>
        </w:tabs>
        <w:spacing w:before="2" w:line="304" w:lineRule="auto"/>
        <w:ind w:left="612" w:right="150"/>
        <w:jc w:val="both"/>
        <w:rPr>
          <w:sz w:val="24"/>
        </w:rPr>
      </w:pPr>
      <w:r>
        <w:rPr>
          <w:sz w:val="24"/>
        </w:rPr>
        <w:t>Repairing, washing, vacuuming vehicles, changing coolants, fuel, oil and similar activities are prohibited in parking areas, internal roads.</w:t>
      </w:r>
    </w:p>
    <w:p w14:paraId="1C135EE7" w14:textId="77777777" w:rsidR="001A6E4B" w:rsidRDefault="00CA41E2">
      <w:pPr>
        <w:pStyle w:val="Nagwek1"/>
        <w:spacing w:before="95"/>
        <w:ind w:left="4956" w:right="0"/>
        <w:jc w:val="both"/>
      </w:pPr>
      <w:r>
        <w:t>§ 6</w:t>
      </w:r>
    </w:p>
    <w:p w14:paraId="2E2C8794" w14:textId="77777777" w:rsidR="001A6E4B" w:rsidRDefault="00CA41E2">
      <w:pPr>
        <w:pStyle w:val="Akapitzlist"/>
        <w:numPr>
          <w:ilvl w:val="0"/>
          <w:numId w:val="5"/>
        </w:numPr>
        <w:tabs>
          <w:tab w:val="left" w:pos="613"/>
        </w:tabs>
        <w:spacing w:before="128" w:line="288" w:lineRule="auto"/>
        <w:ind w:left="612" w:right="146"/>
        <w:jc w:val="both"/>
        <w:rPr>
          <w:sz w:val="24"/>
        </w:rPr>
      </w:pPr>
      <w:r>
        <w:rPr>
          <w:sz w:val="24"/>
        </w:rPr>
        <w:t>The open area of the Former Mine contains historic machinery, equipment and museum artefacts, such as fragments of hoists, mine fans and shaft gauges (szybowskaz), as to which it is forbidden to:</w:t>
      </w:r>
    </w:p>
    <w:p w14:paraId="7D5A136D" w14:textId="77777777" w:rsidR="001A6E4B" w:rsidRDefault="00CA41E2">
      <w:pPr>
        <w:pStyle w:val="Akapitzlist"/>
        <w:numPr>
          <w:ilvl w:val="1"/>
          <w:numId w:val="5"/>
        </w:numPr>
        <w:tabs>
          <w:tab w:val="left" w:pos="1322"/>
        </w:tabs>
        <w:spacing w:before="123"/>
        <w:ind w:hanging="275"/>
        <w:jc w:val="both"/>
        <w:rPr>
          <w:sz w:val="24"/>
        </w:rPr>
      </w:pPr>
      <w:r>
        <w:rPr>
          <w:sz w:val="24"/>
        </w:rPr>
        <w:t>climb on them, sit on them,</w:t>
      </w:r>
    </w:p>
    <w:p w14:paraId="03A83490" w14:textId="77777777" w:rsidR="001A6E4B" w:rsidRDefault="00CA41E2">
      <w:pPr>
        <w:pStyle w:val="Akapitzlist"/>
        <w:numPr>
          <w:ilvl w:val="1"/>
          <w:numId w:val="5"/>
        </w:numPr>
        <w:tabs>
          <w:tab w:val="left" w:pos="1326"/>
        </w:tabs>
        <w:spacing w:before="179"/>
        <w:ind w:left="1325" w:hanging="279"/>
        <w:jc w:val="both"/>
        <w:rPr>
          <w:sz w:val="24"/>
        </w:rPr>
      </w:pPr>
      <w:r>
        <w:rPr>
          <w:sz w:val="24"/>
        </w:rPr>
        <w:t>start them up, move them,</w:t>
      </w:r>
    </w:p>
    <w:p w14:paraId="66F52471" w14:textId="77777777" w:rsidR="001A6E4B" w:rsidRDefault="00CA41E2">
      <w:pPr>
        <w:pStyle w:val="Akapitzlist"/>
        <w:numPr>
          <w:ilvl w:val="1"/>
          <w:numId w:val="5"/>
        </w:numPr>
        <w:tabs>
          <w:tab w:val="left" w:pos="1392"/>
        </w:tabs>
        <w:spacing w:before="178" w:line="288" w:lineRule="auto"/>
        <w:ind w:left="1047" w:right="154" w:firstLine="0"/>
        <w:jc w:val="both"/>
        <w:rPr>
          <w:sz w:val="24"/>
        </w:rPr>
      </w:pPr>
      <w:r>
        <w:rPr>
          <w:sz w:val="24"/>
        </w:rPr>
        <w:t>and perform other activities around them that can cause damage and irreversible changes.</w:t>
      </w:r>
    </w:p>
    <w:p w14:paraId="658402BA" w14:textId="77777777" w:rsidR="001A6E4B" w:rsidRDefault="00CA41E2">
      <w:pPr>
        <w:pStyle w:val="Akapitzlist"/>
        <w:numPr>
          <w:ilvl w:val="0"/>
          <w:numId w:val="5"/>
        </w:numPr>
        <w:tabs>
          <w:tab w:val="left" w:pos="613"/>
        </w:tabs>
        <w:spacing w:before="123"/>
        <w:ind w:hanging="361"/>
        <w:jc w:val="both"/>
        <w:rPr>
          <w:sz w:val="24"/>
        </w:rPr>
      </w:pPr>
      <w:r>
        <w:rPr>
          <w:sz w:val="24"/>
        </w:rPr>
        <w:t>In the buildings of the Former Mine it is forbidden to:</w:t>
      </w:r>
    </w:p>
    <w:p w14:paraId="14698732" w14:textId="77777777" w:rsidR="001A6E4B" w:rsidRDefault="00CA41E2">
      <w:pPr>
        <w:pStyle w:val="Akapitzlist"/>
        <w:numPr>
          <w:ilvl w:val="1"/>
          <w:numId w:val="5"/>
        </w:numPr>
        <w:tabs>
          <w:tab w:val="left" w:pos="1048"/>
        </w:tabs>
        <w:spacing w:line="288" w:lineRule="auto"/>
        <w:ind w:left="1047" w:right="149" w:hanging="360"/>
        <w:jc w:val="both"/>
        <w:rPr>
          <w:sz w:val="24"/>
        </w:rPr>
      </w:pPr>
      <w:r>
        <w:rPr>
          <w:sz w:val="24"/>
        </w:rPr>
        <w:t>touch or activate the collected exhibits, except when information about such possibility is attached to the exhibit or with the express permission of the guide,</w:t>
      </w:r>
    </w:p>
    <w:p w14:paraId="2F7432AD" w14:textId="77777777" w:rsidR="001A6E4B" w:rsidRDefault="00CA41E2">
      <w:pPr>
        <w:pStyle w:val="Akapitzlist"/>
        <w:numPr>
          <w:ilvl w:val="1"/>
          <w:numId w:val="5"/>
        </w:numPr>
        <w:tabs>
          <w:tab w:val="left" w:pos="1048"/>
        </w:tabs>
        <w:spacing w:before="0"/>
        <w:ind w:left="1048" w:hanging="361"/>
        <w:jc w:val="both"/>
        <w:rPr>
          <w:sz w:val="24"/>
        </w:rPr>
      </w:pPr>
      <w:r>
        <w:rPr>
          <w:sz w:val="24"/>
        </w:rPr>
        <w:t>eat, drink or have ice-cream on the tour route,</w:t>
      </w:r>
    </w:p>
    <w:p w14:paraId="17C8E274" w14:textId="77777777" w:rsidR="001A6E4B" w:rsidRDefault="00CA41E2">
      <w:pPr>
        <w:pStyle w:val="Akapitzlist"/>
        <w:numPr>
          <w:ilvl w:val="1"/>
          <w:numId w:val="5"/>
        </w:numPr>
        <w:tabs>
          <w:tab w:val="left" w:pos="1048"/>
        </w:tabs>
        <w:spacing w:before="56" w:line="288" w:lineRule="auto"/>
        <w:ind w:left="1047" w:right="147" w:hanging="360"/>
        <w:jc w:val="both"/>
        <w:rPr>
          <w:sz w:val="24"/>
        </w:rPr>
      </w:pPr>
      <w:r>
        <w:rPr>
          <w:sz w:val="24"/>
        </w:rPr>
        <w:t>enter rooms that are not open to the public, including those not intended for visitors,</w:t>
      </w:r>
    </w:p>
    <w:p w14:paraId="10A43A2F" w14:textId="77777777" w:rsidR="001A6E4B" w:rsidRDefault="00CA41E2">
      <w:pPr>
        <w:pStyle w:val="Akapitzlist"/>
        <w:numPr>
          <w:ilvl w:val="1"/>
          <w:numId w:val="5"/>
        </w:numPr>
        <w:tabs>
          <w:tab w:val="left" w:pos="1048"/>
        </w:tabs>
        <w:spacing w:before="0" w:line="288" w:lineRule="auto"/>
        <w:ind w:left="1047" w:right="157" w:hanging="360"/>
        <w:jc w:val="both"/>
        <w:rPr>
          <w:sz w:val="24"/>
        </w:rPr>
      </w:pPr>
      <w:r>
        <w:rPr>
          <w:sz w:val="24"/>
        </w:rPr>
        <w:t>store or keep hazardous, explosive, harmful to health, flammable, odour-causing materials on the facility premises.</w:t>
      </w:r>
    </w:p>
    <w:p w14:paraId="0758DFD7" w14:textId="77777777" w:rsidR="00CA41E2" w:rsidRPr="00CA41E2" w:rsidRDefault="00CA41E2" w:rsidP="00CA41E2">
      <w:pPr>
        <w:tabs>
          <w:tab w:val="left" w:pos="1048"/>
        </w:tabs>
        <w:spacing w:line="288" w:lineRule="auto"/>
        <w:ind w:right="157"/>
        <w:rPr>
          <w:sz w:val="24"/>
        </w:rPr>
      </w:pPr>
    </w:p>
    <w:p w14:paraId="778FE882" w14:textId="77777777" w:rsidR="001A6E4B" w:rsidRDefault="00CA41E2">
      <w:pPr>
        <w:pStyle w:val="Nagwek1"/>
        <w:spacing w:before="192"/>
      </w:pPr>
      <w:r>
        <w:t>§ 7</w:t>
      </w:r>
    </w:p>
    <w:p w14:paraId="66D7C646" w14:textId="77777777" w:rsidR="001A6E4B" w:rsidRDefault="001A6E4B">
      <w:pPr>
        <w:sectPr w:rsidR="001A6E4B">
          <w:pgSz w:w="11920" w:h="16840"/>
          <w:pgMar w:top="1200" w:right="980" w:bottom="280" w:left="860" w:header="708" w:footer="708" w:gutter="0"/>
          <w:cols w:space="708"/>
        </w:sectPr>
      </w:pPr>
    </w:p>
    <w:p w14:paraId="7EDE5FCA" w14:textId="77777777" w:rsidR="001A6E4B" w:rsidRDefault="00CA41E2">
      <w:pPr>
        <w:pStyle w:val="Akapitzlist"/>
        <w:numPr>
          <w:ilvl w:val="0"/>
          <w:numId w:val="4"/>
        </w:numPr>
        <w:tabs>
          <w:tab w:val="left" w:pos="613"/>
        </w:tabs>
        <w:spacing w:before="75" w:line="321" w:lineRule="auto"/>
        <w:ind w:left="612" w:right="149"/>
        <w:rPr>
          <w:sz w:val="24"/>
        </w:rPr>
      </w:pPr>
      <w:r>
        <w:rPr>
          <w:sz w:val="24"/>
        </w:rPr>
        <w:lastRenderedPageBreak/>
        <w:t>In all areas of the Former Mine (open space and buildings) it is strictly forbidden to:</w:t>
      </w:r>
    </w:p>
    <w:p w14:paraId="340DCBF5" w14:textId="77777777" w:rsidR="001A6E4B" w:rsidRDefault="00CA41E2">
      <w:pPr>
        <w:pStyle w:val="Akapitzlist"/>
        <w:numPr>
          <w:ilvl w:val="1"/>
          <w:numId w:val="4"/>
        </w:numPr>
        <w:tabs>
          <w:tab w:val="left" w:pos="1048"/>
        </w:tabs>
        <w:spacing w:before="0" w:line="276" w:lineRule="exact"/>
        <w:ind w:hanging="361"/>
        <w:rPr>
          <w:sz w:val="24"/>
        </w:rPr>
      </w:pPr>
      <w:r>
        <w:rPr>
          <w:sz w:val="24"/>
        </w:rPr>
        <w:t>smoke,</w:t>
      </w:r>
    </w:p>
    <w:p w14:paraId="10564E59" w14:textId="77777777" w:rsidR="001A6E4B" w:rsidRDefault="00CA41E2">
      <w:pPr>
        <w:pStyle w:val="Akapitzlist"/>
        <w:numPr>
          <w:ilvl w:val="1"/>
          <w:numId w:val="4"/>
        </w:numPr>
        <w:tabs>
          <w:tab w:val="left" w:pos="1048"/>
        </w:tabs>
        <w:ind w:hanging="361"/>
        <w:rPr>
          <w:sz w:val="24"/>
        </w:rPr>
      </w:pPr>
      <w:r>
        <w:rPr>
          <w:sz w:val="24"/>
        </w:rPr>
        <w:t xml:space="preserve">consume alcohol except in designated areas, </w:t>
      </w:r>
    </w:p>
    <w:p w14:paraId="5A0865BA" w14:textId="77777777" w:rsidR="001A6E4B" w:rsidRDefault="00CA41E2">
      <w:pPr>
        <w:pStyle w:val="Akapitzlist"/>
        <w:numPr>
          <w:ilvl w:val="1"/>
          <w:numId w:val="4"/>
        </w:numPr>
        <w:tabs>
          <w:tab w:val="left" w:pos="1048"/>
        </w:tabs>
        <w:ind w:hanging="361"/>
        <w:rPr>
          <w:sz w:val="24"/>
        </w:rPr>
      </w:pPr>
      <w:r>
        <w:rPr>
          <w:sz w:val="24"/>
        </w:rPr>
        <w:t>bring in animals, with the exception of guide and assistance dogs,</w:t>
      </w:r>
    </w:p>
    <w:p w14:paraId="0F336FA8" w14:textId="77777777" w:rsidR="001A6E4B" w:rsidRDefault="00CA41E2">
      <w:pPr>
        <w:pStyle w:val="Akapitzlist"/>
        <w:numPr>
          <w:ilvl w:val="1"/>
          <w:numId w:val="4"/>
        </w:numPr>
        <w:tabs>
          <w:tab w:val="left" w:pos="1048"/>
        </w:tabs>
        <w:ind w:hanging="361"/>
        <w:rPr>
          <w:sz w:val="24"/>
        </w:rPr>
      </w:pPr>
      <w:r>
        <w:rPr>
          <w:sz w:val="24"/>
        </w:rPr>
        <w:t xml:space="preserve">litter, </w:t>
      </w:r>
    </w:p>
    <w:p w14:paraId="434F46C4" w14:textId="77777777" w:rsidR="001A6E4B" w:rsidRDefault="00CA41E2">
      <w:pPr>
        <w:pStyle w:val="Akapitzlist"/>
        <w:numPr>
          <w:ilvl w:val="1"/>
          <w:numId w:val="4"/>
        </w:numPr>
        <w:tabs>
          <w:tab w:val="left" w:pos="1048"/>
        </w:tabs>
        <w:spacing w:before="56"/>
        <w:ind w:hanging="361"/>
        <w:rPr>
          <w:sz w:val="24"/>
        </w:rPr>
      </w:pPr>
      <w:r>
        <w:rPr>
          <w:sz w:val="24"/>
        </w:rPr>
        <w:t xml:space="preserve">bring and use intoxicants, </w:t>
      </w:r>
    </w:p>
    <w:p w14:paraId="535A92A9" w14:textId="77777777" w:rsidR="001A6E4B" w:rsidRDefault="00CA41E2">
      <w:pPr>
        <w:pStyle w:val="Akapitzlist"/>
        <w:numPr>
          <w:ilvl w:val="1"/>
          <w:numId w:val="4"/>
        </w:numPr>
        <w:tabs>
          <w:tab w:val="left" w:pos="1048"/>
        </w:tabs>
        <w:ind w:hanging="361"/>
        <w:rPr>
          <w:sz w:val="24"/>
        </w:rPr>
      </w:pPr>
      <w:r>
        <w:rPr>
          <w:sz w:val="24"/>
        </w:rPr>
        <w:t>bring weapons, explosives and other dangerous objects.</w:t>
      </w:r>
    </w:p>
    <w:p w14:paraId="54B945D8" w14:textId="77777777" w:rsidR="001A6E4B" w:rsidRDefault="00CA41E2">
      <w:pPr>
        <w:pStyle w:val="Akapitzlist"/>
        <w:numPr>
          <w:ilvl w:val="0"/>
          <w:numId w:val="4"/>
        </w:numPr>
        <w:tabs>
          <w:tab w:val="left" w:pos="613"/>
        </w:tabs>
        <w:spacing w:line="288" w:lineRule="auto"/>
        <w:ind w:left="612" w:right="151"/>
        <w:jc w:val="both"/>
        <w:rPr>
          <w:sz w:val="24"/>
        </w:rPr>
      </w:pPr>
      <w:r>
        <w:rPr>
          <w:sz w:val="24"/>
        </w:rPr>
        <w:t>In the outdoor area of the Former Mine, it is forbidden to let dogs run loose without being able to control them and without marking them to enable identification of the owner or keeper in accordance with Article 10a(3) of the Animal Protection Act of 21 August 1997.</w:t>
      </w:r>
    </w:p>
    <w:p w14:paraId="62B95140" w14:textId="77777777" w:rsidR="001A6E4B" w:rsidRDefault="00CA41E2">
      <w:pPr>
        <w:pStyle w:val="Akapitzlist"/>
        <w:numPr>
          <w:ilvl w:val="0"/>
          <w:numId w:val="4"/>
        </w:numPr>
        <w:tabs>
          <w:tab w:val="left" w:pos="613"/>
        </w:tabs>
        <w:spacing w:before="1" w:line="288" w:lineRule="auto"/>
        <w:ind w:left="612" w:right="158"/>
        <w:jc w:val="both"/>
        <w:rPr>
          <w:sz w:val="24"/>
        </w:rPr>
      </w:pPr>
      <w:r>
        <w:rPr>
          <w:sz w:val="24"/>
        </w:rPr>
        <w:t>The owner of the animal is fully responsible for its behaviour and for any damage caused by it to third parties and to Former Mine property.</w:t>
      </w:r>
    </w:p>
    <w:p w14:paraId="7A6EDFA9" w14:textId="77777777" w:rsidR="001A6E4B" w:rsidRDefault="00CA41E2">
      <w:pPr>
        <w:pStyle w:val="Akapitzlist"/>
        <w:numPr>
          <w:ilvl w:val="0"/>
          <w:numId w:val="4"/>
        </w:numPr>
        <w:tabs>
          <w:tab w:val="left" w:pos="613"/>
        </w:tabs>
        <w:spacing w:before="0" w:line="288" w:lineRule="auto"/>
        <w:ind w:left="612" w:right="155"/>
        <w:jc w:val="both"/>
        <w:rPr>
          <w:sz w:val="24"/>
        </w:rPr>
      </w:pPr>
      <w:r>
        <w:rPr>
          <w:sz w:val="24"/>
        </w:rPr>
        <w:t>The owner of an animal is responsible for ensuring that his/her animal does not contaminate the outdoor area of the Former Mine. In the event of such contamination, the owner is obliged to remove it immediately.</w:t>
      </w:r>
    </w:p>
    <w:p w14:paraId="0A874751" w14:textId="77777777" w:rsidR="001A6E4B" w:rsidRDefault="00CA41E2">
      <w:pPr>
        <w:pStyle w:val="Akapitzlist"/>
        <w:numPr>
          <w:ilvl w:val="0"/>
          <w:numId w:val="4"/>
        </w:numPr>
        <w:tabs>
          <w:tab w:val="left" w:pos="613"/>
        </w:tabs>
        <w:spacing w:before="0"/>
        <w:ind w:hanging="361"/>
        <w:jc w:val="both"/>
        <w:rPr>
          <w:sz w:val="24"/>
        </w:rPr>
      </w:pPr>
      <w:r>
        <w:rPr>
          <w:sz w:val="24"/>
        </w:rPr>
        <w:t>Entry to the Former Mine is forbidden to persons:</w:t>
      </w:r>
    </w:p>
    <w:p w14:paraId="02C797B7" w14:textId="77777777" w:rsidR="001A6E4B" w:rsidRDefault="00CA41E2">
      <w:pPr>
        <w:pStyle w:val="Akapitzlist"/>
        <w:numPr>
          <w:ilvl w:val="1"/>
          <w:numId w:val="4"/>
        </w:numPr>
        <w:tabs>
          <w:tab w:val="left" w:pos="1048"/>
        </w:tabs>
        <w:ind w:hanging="361"/>
        <w:jc w:val="both"/>
        <w:rPr>
          <w:sz w:val="24"/>
        </w:rPr>
      </w:pPr>
      <w:r>
        <w:rPr>
          <w:sz w:val="24"/>
        </w:rPr>
        <w:t>under the influence of alcohol and intoxicants,</w:t>
      </w:r>
    </w:p>
    <w:p w14:paraId="3E13FE2E" w14:textId="77777777" w:rsidR="001A6E4B" w:rsidRDefault="00CA41E2">
      <w:pPr>
        <w:pStyle w:val="Akapitzlist"/>
        <w:numPr>
          <w:ilvl w:val="1"/>
          <w:numId w:val="4"/>
        </w:numPr>
        <w:tabs>
          <w:tab w:val="left" w:pos="1048"/>
        </w:tabs>
        <w:spacing w:before="56" w:line="288" w:lineRule="auto"/>
        <w:ind w:left="1047" w:right="147"/>
        <w:jc w:val="both"/>
        <w:rPr>
          <w:sz w:val="24"/>
        </w:rPr>
      </w:pPr>
      <w:r>
        <w:rPr>
          <w:sz w:val="24"/>
        </w:rPr>
        <w:t>behaving aggressively or in a manner that endangers the safety of persons, collections, infringes the use of other persons or is contrary to generally accepted standards of behaviour in public places.</w:t>
      </w:r>
    </w:p>
    <w:p w14:paraId="200AF51F" w14:textId="77777777" w:rsidR="001A6E4B" w:rsidRDefault="001A6E4B">
      <w:pPr>
        <w:pStyle w:val="Tekstpodstawowy"/>
        <w:ind w:left="0" w:firstLine="0"/>
        <w:jc w:val="left"/>
        <w:rPr>
          <w:sz w:val="28"/>
        </w:rPr>
      </w:pPr>
    </w:p>
    <w:p w14:paraId="5F6A5889" w14:textId="77777777" w:rsidR="001A6E4B" w:rsidRDefault="001A6E4B">
      <w:pPr>
        <w:pStyle w:val="Tekstpodstawowy"/>
        <w:ind w:left="0" w:firstLine="0"/>
        <w:jc w:val="left"/>
        <w:rPr>
          <w:sz w:val="26"/>
        </w:rPr>
      </w:pPr>
    </w:p>
    <w:p w14:paraId="0DD37B68" w14:textId="77777777" w:rsidR="001A6E4B" w:rsidRDefault="00CA41E2">
      <w:pPr>
        <w:pStyle w:val="Nagwek1"/>
      </w:pPr>
      <w:r>
        <w:t>§ 8</w:t>
      </w:r>
    </w:p>
    <w:p w14:paraId="0531ED06" w14:textId="77777777" w:rsidR="001A6E4B" w:rsidRDefault="00CA41E2">
      <w:pPr>
        <w:pStyle w:val="Akapitzlist"/>
        <w:numPr>
          <w:ilvl w:val="0"/>
          <w:numId w:val="3"/>
        </w:numPr>
        <w:tabs>
          <w:tab w:val="left" w:pos="613"/>
        </w:tabs>
        <w:spacing w:before="196" w:line="304" w:lineRule="auto"/>
        <w:ind w:left="612" w:right="149"/>
        <w:jc w:val="both"/>
        <w:rPr>
          <w:sz w:val="24"/>
        </w:rPr>
      </w:pPr>
      <w:r>
        <w:rPr>
          <w:sz w:val="24"/>
        </w:rPr>
        <w:t>Employees of the Former Mine and Facility Security are authorised to ensure safety on the premises of the Former Mine and to enforce the provisions of these Rules and Regulations.</w:t>
      </w:r>
    </w:p>
    <w:p w14:paraId="675EA10C" w14:textId="77777777" w:rsidR="001A6E4B" w:rsidRDefault="00CA41E2">
      <w:pPr>
        <w:pStyle w:val="Akapitzlist"/>
        <w:numPr>
          <w:ilvl w:val="0"/>
          <w:numId w:val="3"/>
        </w:numPr>
        <w:tabs>
          <w:tab w:val="left" w:pos="613"/>
        </w:tabs>
        <w:spacing w:before="3" w:line="304" w:lineRule="auto"/>
        <w:ind w:left="612" w:right="150"/>
        <w:jc w:val="both"/>
        <w:rPr>
          <w:sz w:val="24"/>
        </w:rPr>
      </w:pPr>
      <w:r>
        <w:rPr>
          <w:sz w:val="24"/>
        </w:rPr>
        <w:t>In the event of an immediate threat to the health or life of the persons present, including visitors, the Former Mine reserves the right to enforce immediate exit from the facilities, including withdrawal of the services provided.</w:t>
      </w:r>
    </w:p>
    <w:p w14:paraId="34552719" w14:textId="77777777" w:rsidR="001A6E4B" w:rsidRDefault="00CA41E2">
      <w:pPr>
        <w:pStyle w:val="Akapitzlist"/>
        <w:numPr>
          <w:ilvl w:val="0"/>
          <w:numId w:val="3"/>
        </w:numPr>
        <w:tabs>
          <w:tab w:val="left" w:pos="613"/>
        </w:tabs>
        <w:spacing w:before="5" w:line="304" w:lineRule="auto"/>
        <w:ind w:left="612" w:right="154"/>
        <w:jc w:val="both"/>
        <w:rPr>
          <w:sz w:val="24"/>
        </w:rPr>
      </w:pPr>
      <w:r>
        <w:rPr>
          <w:sz w:val="24"/>
        </w:rPr>
        <w:t>Persons present in the Former Mine are obliged to observe the applicable safety rules resulting from occupational health and safety, fire safety as well as sanitary and epidemiological regulations.</w:t>
      </w:r>
    </w:p>
    <w:p w14:paraId="41C9A679" w14:textId="77777777" w:rsidR="001A6E4B" w:rsidRDefault="00CA41E2">
      <w:pPr>
        <w:pStyle w:val="Akapitzlist"/>
        <w:numPr>
          <w:ilvl w:val="0"/>
          <w:numId w:val="3"/>
        </w:numPr>
        <w:tabs>
          <w:tab w:val="left" w:pos="613"/>
        </w:tabs>
        <w:spacing w:before="3" w:line="304" w:lineRule="auto"/>
        <w:ind w:left="612" w:right="149"/>
        <w:jc w:val="both"/>
        <w:rPr>
          <w:sz w:val="24"/>
        </w:rPr>
      </w:pPr>
      <w:r>
        <w:rPr>
          <w:sz w:val="24"/>
        </w:rPr>
        <w:t>In the event of announcements of a detected threat, persons on the premises of the Facility are obliged to obey the instructions of Former Mine and Facility Security employees.</w:t>
      </w:r>
    </w:p>
    <w:p w14:paraId="7004593B" w14:textId="77777777" w:rsidR="001A6E4B" w:rsidRDefault="00CA41E2">
      <w:pPr>
        <w:pStyle w:val="Akapitzlist"/>
        <w:numPr>
          <w:ilvl w:val="0"/>
          <w:numId w:val="3"/>
        </w:numPr>
        <w:tabs>
          <w:tab w:val="left" w:pos="613"/>
        </w:tabs>
        <w:spacing w:before="4" w:line="304" w:lineRule="auto"/>
        <w:ind w:left="612" w:right="159"/>
        <w:jc w:val="both"/>
        <w:rPr>
          <w:sz w:val="24"/>
        </w:rPr>
      </w:pPr>
      <w:r>
        <w:rPr>
          <w:sz w:val="24"/>
        </w:rPr>
        <w:t>It is prohibited to enter marked or otherwise restricted premises or areas to which unauthorised access is prohibited.</w:t>
      </w:r>
    </w:p>
    <w:p w14:paraId="71E00E23" w14:textId="77777777" w:rsidR="001A6E4B" w:rsidRDefault="001A6E4B">
      <w:pPr>
        <w:spacing w:line="304" w:lineRule="auto"/>
        <w:jc w:val="both"/>
        <w:rPr>
          <w:sz w:val="24"/>
        </w:rPr>
        <w:sectPr w:rsidR="001A6E4B">
          <w:pgSz w:w="11920" w:h="16840"/>
          <w:pgMar w:top="1200" w:right="980" w:bottom="280" w:left="860" w:header="708" w:footer="708" w:gutter="0"/>
          <w:cols w:space="708"/>
        </w:sectPr>
      </w:pPr>
    </w:p>
    <w:p w14:paraId="3B8B4F86" w14:textId="77777777" w:rsidR="001A6E4B" w:rsidRDefault="00CA41E2">
      <w:pPr>
        <w:pStyle w:val="Nagwek1"/>
        <w:spacing w:before="75"/>
        <w:ind w:right="1372"/>
      </w:pPr>
      <w:r>
        <w:lastRenderedPageBreak/>
        <w:t>§ 9</w:t>
      </w:r>
    </w:p>
    <w:p w14:paraId="6A76966D" w14:textId="77777777" w:rsidR="001A6E4B" w:rsidRDefault="00CA41E2">
      <w:pPr>
        <w:pStyle w:val="Akapitzlist"/>
        <w:numPr>
          <w:ilvl w:val="0"/>
          <w:numId w:val="2"/>
        </w:numPr>
        <w:tabs>
          <w:tab w:val="left" w:pos="613"/>
        </w:tabs>
        <w:spacing w:before="201" w:line="304" w:lineRule="auto"/>
        <w:ind w:left="612" w:right="116"/>
        <w:jc w:val="both"/>
        <w:rPr>
          <w:sz w:val="24"/>
        </w:rPr>
      </w:pPr>
      <w:r>
        <w:rPr>
          <w:sz w:val="24"/>
        </w:rPr>
        <w:t>Conducting business (especially commercial or advertising), artistic, entertainment or non-governmental activities within the Former Mine requires the consent of the Director.</w:t>
      </w:r>
    </w:p>
    <w:p w14:paraId="6275D020" w14:textId="77777777" w:rsidR="001A6E4B" w:rsidRDefault="00CA41E2">
      <w:pPr>
        <w:pStyle w:val="Akapitzlist"/>
        <w:numPr>
          <w:ilvl w:val="0"/>
          <w:numId w:val="2"/>
        </w:numPr>
        <w:tabs>
          <w:tab w:val="left" w:pos="613"/>
        </w:tabs>
        <w:spacing w:before="4" w:line="304" w:lineRule="auto"/>
        <w:ind w:left="612" w:right="119"/>
        <w:jc w:val="both"/>
        <w:rPr>
          <w:sz w:val="24"/>
        </w:rPr>
      </w:pPr>
      <w:r>
        <w:rPr>
          <w:sz w:val="24"/>
        </w:rPr>
        <w:t>Information about undertakings, events and other activities taking place at the Former Mine, including ticket prices and possible changes in the schedule of the institution's opening hours, is published on the website of the Former Mine.</w:t>
      </w:r>
    </w:p>
    <w:p w14:paraId="5CBE577B" w14:textId="77777777" w:rsidR="001A6E4B" w:rsidRDefault="00CA41E2">
      <w:pPr>
        <w:pStyle w:val="Nagwek1"/>
        <w:spacing w:before="130"/>
        <w:ind w:right="1372"/>
      </w:pPr>
      <w:r>
        <w:t>§ 10</w:t>
      </w:r>
    </w:p>
    <w:p w14:paraId="0D2EED31" w14:textId="77777777" w:rsidR="001A6E4B" w:rsidRDefault="00CA41E2">
      <w:pPr>
        <w:pStyle w:val="Tekstpodstawowy"/>
        <w:spacing w:before="196" w:line="304" w:lineRule="auto"/>
        <w:ind w:left="327" w:right="118" w:firstLine="0"/>
      </w:pPr>
      <w:r>
        <w:t>The Former Mine shall not be held liable for any incidents resulting from non-compliance with the provisions of these Rules and Regulations and/or recommendations of the Former Mine and Facility Security employees.</w:t>
      </w:r>
    </w:p>
    <w:p w14:paraId="5C4E2CAB" w14:textId="77777777" w:rsidR="001A6E4B" w:rsidRDefault="001A6E4B">
      <w:pPr>
        <w:pStyle w:val="Tekstpodstawowy"/>
        <w:ind w:left="0" w:firstLine="0"/>
        <w:jc w:val="left"/>
        <w:rPr>
          <w:sz w:val="28"/>
        </w:rPr>
      </w:pPr>
    </w:p>
    <w:p w14:paraId="3E147AFB" w14:textId="77777777" w:rsidR="001A6E4B" w:rsidRDefault="001A6E4B">
      <w:pPr>
        <w:pStyle w:val="Tekstpodstawowy"/>
        <w:spacing w:before="9"/>
        <w:ind w:left="0" w:firstLine="0"/>
        <w:jc w:val="left"/>
        <w:rPr>
          <w:sz w:val="23"/>
        </w:rPr>
      </w:pPr>
    </w:p>
    <w:p w14:paraId="32BEC760" w14:textId="77777777" w:rsidR="001A6E4B" w:rsidRDefault="00CA41E2">
      <w:pPr>
        <w:pStyle w:val="Nagwek1"/>
        <w:ind w:right="1372"/>
      </w:pPr>
      <w:r>
        <w:t>§ 11</w:t>
      </w:r>
    </w:p>
    <w:p w14:paraId="5BF37FB2" w14:textId="77777777" w:rsidR="001A6E4B" w:rsidRDefault="00CA41E2">
      <w:pPr>
        <w:pStyle w:val="Akapitzlist"/>
        <w:numPr>
          <w:ilvl w:val="0"/>
          <w:numId w:val="1"/>
        </w:numPr>
        <w:tabs>
          <w:tab w:val="left" w:pos="613"/>
        </w:tabs>
        <w:spacing w:before="190" w:line="304" w:lineRule="auto"/>
        <w:ind w:left="612" w:right="116"/>
        <w:jc w:val="both"/>
        <w:rPr>
          <w:sz w:val="24"/>
        </w:rPr>
      </w:pPr>
      <w:r>
        <w:rPr>
          <w:sz w:val="24"/>
        </w:rPr>
        <w:t>These Rules and Regulations are the sole legally binding document regulating the terms and conditions of stay on the premises of the Former Mine. Any other information material, including advertising and marketing material, is only of an auxiliary nature and cannot constitute any basis for a complaint.</w:t>
      </w:r>
    </w:p>
    <w:p w14:paraId="2776B6FE" w14:textId="77777777" w:rsidR="001A6E4B" w:rsidRDefault="00CA41E2">
      <w:pPr>
        <w:pStyle w:val="Akapitzlist"/>
        <w:numPr>
          <w:ilvl w:val="0"/>
          <w:numId w:val="1"/>
        </w:numPr>
        <w:tabs>
          <w:tab w:val="left" w:pos="613"/>
        </w:tabs>
        <w:spacing w:before="4" w:line="304" w:lineRule="auto"/>
        <w:ind w:left="612" w:right="123"/>
        <w:jc w:val="both"/>
        <w:rPr>
          <w:sz w:val="24"/>
        </w:rPr>
      </w:pPr>
      <w:r>
        <w:rPr>
          <w:sz w:val="24"/>
        </w:rPr>
        <w:t>Any irregularities or incidents carrying possible hazards must be reported immediately to the authorised employees of the Former Mine and the Facility Security.</w:t>
      </w:r>
    </w:p>
    <w:sectPr w:rsidR="001A6E4B">
      <w:pgSz w:w="11920" w:h="16840"/>
      <w:pgMar w:top="1200" w:right="980" w:bottom="28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03D"/>
    <w:multiLevelType w:val="hybridMultilevel"/>
    <w:tmpl w:val="9ED6E790"/>
    <w:lvl w:ilvl="0" w:tplc="3A5C5240">
      <w:start w:val="1"/>
      <w:numFmt w:val="decimal"/>
      <w:lvlText w:val="%1)"/>
      <w:lvlJc w:val="left"/>
      <w:pPr>
        <w:ind w:left="613" w:hanging="360"/>
        <w:jc w:val="left"/>
      </w:pPr>
      <w:rPr>
        <w:rFonts w:ascii="Arial" w:eastAsia="Arial" w:hAnsi="Arial" w:cs="Arial" w:hint="default"/>
        <w:sz w:val="24"/>
        <w:szCs w:val="24"/>
        <w:lang w:val="pl-PL" w:eastAsia="en-US" w:bidi="ar-SA"/>
      </w:rPr>
    </w:lvl>
    <w:lvl w:ilvl="1" w:tplc="DBFC0AE2">
      <w:numFmt w:val="bullet"/>
      <w:lvlText w:val="•"/>
      <w:lvlJc w:val="left"/>
      <w:pPr>
        <w:ind w:left="1566" w:hanging="360"/>
      </w:pPr>
      <w:rPr>
        <w:rFonts w:hint="default"/>
        <w:lang w:val="pl-PL" w:eastAsia="en-US" w:bidi="ar-SA"/>
      </w:rPr>
    </w:lvl>
    <w:lvl w:ilvl="2" w:tplc="FE40A524">
      <w:numFmt w:val="bullet"/>
      <w:lvlText w:val="•"/>
      <w:lvlJc w:val="left"/>
      <w:pPr>
        <w:ind w:left="2512" w:hanging="360"/>
      </w:pPr>
      <w:rPr>
        <w:rFonts w:hint="default"/>
        <w:lang w:val="pl-PL" w:eastAsia="en-US" w:bidi="ar-SA"/>
      </w:rPr>
    </w:lvl>
    <w:lvl w:ilvl="3" w:tplc="D56409C0">
      <w:numFmt w:val="bullet"/>
      <w:lvlText w:val="•"/>
      <w:lvlJc w:val="left"/>
      <w:pPr>
        <w:ind w:left="3458" w:hanging="360"/>
      </w:pPr>
      <w:rPr>
        <w:rFonts w:hint="default"/>
        <w:lang w:val="pl-PL" w:eastAsia="en-US" w:bidi="ar-SA"/>
      </w:rPr>
    </w:lvl>
    <w:lvl w:ilvl="4" w:tplc="4C48FE92">
      <w:numFmt w:val="bullet"/>
      <w:lvlText w:val="•"/>
      <w:lvlJc w:val="left"/>
      <w:pPr>
        <w:ind w:left="4404" w:hanging="360"/>
      </w:pPr>
      <w:rPr>
        <w:rFonts w:hint="default"/>
        <w:lang w:val="pl-PL" w:eastAsia="en-US" w:bidi="ar-SA"/>
      </w:rPr>
    </w:lvl>
    <w:lvl w:ilvl="5" w:tplc="D1C030EE">
      <w:numFmt w:val="bullet"/>
      <w:lvlText w:val="•"/>
      <w:lvlJc w:val="left"/>
      <w:pPr>
        <w:ind w:left="5350" w:hanging="360"/>
      </w:pPr>
      <w:rPr>
        <w:rFonts w:hint="default"/>
        <w:lang w:val="pl-PL" w:eastAsia="en-US" w:bidi="ar-SA"/>
      </w:rPr>
    </w:lvl>
    <w:lvl w:ilvl="6" w:tplc="8CD40EB0">
      <w:numFmt w:val="bullet"/>
      <w:lvlText w:val="•"/>
      <w:lvlJc w:val="left"/>
      <w:pPr>
        <w:ind w:left="6296" w:hanging="360"/>
      </w:pPr>
      <w:rPr>
        <w:rFonts w:hint="default"/>
        <w:lang w:val="pl-PL" w:eastAsia="en-US" w:bidi="ar-SA"/>
      </w:rPr>
    </w:lvl>
    <w:lvl w:ilvl="7" w:tplc="B84CEB18">
      <w:numFmt w:val="bullet"/>
      <w:lvlText w:val="•"/>
      <w:lvlJc w:val="left"/>
      <w:pPr>
        <w:ind w:left="7242" w:hanging="360"/>
      </w:pPr>
      <w:rPr>
        <w:rFonts w:hint="default"/>
        <w:lang w:val="pl-PL" w:eastAsia="en-US" w:bidi="ar-SA"/>
      </w:rPr>
    </w:lvl>
    <w:lvl w:ilvl="8" w:tplc="ADFACE14">
      <w:numFmt w:val="bullet"/>
      <w:lvlText w:val="•"/>
      <w:lvlJc w:val="left"/>
      <w:pPr>
        <w:ind w:left="8188" w:hanging="360"/>
      </w:pPr>
      <w:rPr>
        <w:rFonts w:hint="default"/>
        <w:lang w:val="pl-PL" w:eastAsia="en-US" w:bidi="ar-SA"/>
      </w:rPr>
    </w:lvl>
  </w:abstractNum>
  <w:abstractNum w:abstractNumId="1" w15:restartNumberingAfterBreak="0">
    <w:nsid w:val="1C645AEE"/>
    <w:multiLevelType w:val="hybridMultilevel"/>
    <w:tmpl w:val="4EB02A2E"/>
    <w:lvl w:ilvl="0" w:tplc="A206721C">
      <w:start w:val="1"/>
      <w:numFmt w:val="decimal"/>
      <w:lvlText w:val="%1)"/>
      <w:lvlJc w:val="left"/>
      <w:pPr>
        <w:ind w:left="463" w:hanging="360"/>
        <w:jc w:val="right"/>
      </w:pPr>
      <w:rPr>
        <w:rFonts w:ascii="Arial" w:eastAsia="Arial" w:hAnsi="Arial" w:cs="Arial" w:hint="default"/>
        <w:sz w:val="24"/>
        <w:szCs w:val="24"/>
        <w:lang w:val="pl-PL" w:eastAsia="en-US" w:bidi="ar-SA"/>
      </w:rPr>
    </w:lvl>
    <w:lvl w:ilvl="1" w:tplc="F774CFF2">
      <w:start w:val="1"/>
      <w:numFmt w:val="lowerLetter"/>
      <w:lvlText w:val="%2)"/>
      <w:lvlJc w:val="left"/>
      <w:pPr>
        <w:ind w:left="1048" w:hanging="360"/>
        <w:jc w:val="left"/>
      </w:pPr>
      <w:rPr>
        <w:rFonts w:ascii="Arial" w:eastAsia="Arial" w:hAnsi="Arial" w:cs="Arial" w:hint="default"/>
        <w:sz w:val="24"/>
        <w:szCs w:val="24"/>
        <w:lang w:val="pl-PL" w:eastAsia="en-US" w:bidi="ar-SA"/>
      </w:rPr>
    </w:lvl>
    <w:lvl w:ilvl="2" w:tplc="36C80A4A">
      <w:numFmt w:val="bullet"/>
      <w:lvlText w:val="•"/>
      <w:lvlJc w:val="left"/>
      <w:pPr>
        <w:ind w:left="2044" w:hanging="360"/>
      </w:pPr>
      <w:rPr>
        <w:rFonts w:hint="default"/>
        <w:lang w:val="pl-PL" w:eastAsia="en-US" w:bidi="ar-SA"/>
      </w:rPr>
    </w:lvl>
    <w:lvl w:ilvl="3" w:tplc="176E5140">
      <w:numFmt w:val="bullet"/>
      <w:lvlText w:val="•"/>
      <w:lvlJc w:val="left"/>
      <w:pPr>
        <w:ind w:left="3048" w:hanging="360"/>
      </w:pPr>
      <w:rPr>
        <w:rFonts w:hint="default"/>
        <w:lang w:val="pl-PL" w:eastAsia="en-US" w:bidi="ar-SA"/>
      </w:rPr>
    </w:lvl>
    <w:lvl w:ilvl="4" w:tplc="7BA6EE32">
      <w:numFmt w:val="bullet"/>
      <w:lvlText w:val="•"/>
      <w:lvlJc w:val="left"/>
      <w:pPr>
        <w:ind w:left="4053" w:hanging="360"/>
      </w:pPr>
      <w:rPr>
        <w:rFonts w:hint="default"/>
        <w:lang w:val="pl-PL" w:eastAsia="en-US" w:bidi="ar-SA"/>
      </w:rPr>
    </w:lvl>
    <w:lvl w:ilvl="5" w:tplc="B65EE9F2">
      <w:numFmt w:val="bullet"/>
      <w:lvlText w:val="•"/>
      <w:lvlJc w:val="left"/>
      <w:pPr>
        <w:ind w:left="5057" w:hanging="360"/>
      </w:pPr>
      <w:rPr>
        <w:rFonts w:hint="default"/>
        <w:lang w:val="pl-PL" w:eastAsia="en-US" w:bidi="ar-SA"/>
      </w:rPr>
    </w:lvl>
    <w:lvl w:ilvl="6" w:tplc="7C568E72">
      <w:numFmt w:val="bullet"/>
      <w:lvlText w:val="•"/>
      <w:lvlJc w:val="left"/>
      <w:pPr>
        <w:ind w:left="6062" w:hanging="360"/>
      </w:pPr>
      <w:rPr>
        <w:rFonts w:hint="default"/>
        <w:lang w:val="pl-PL" w:eastAsia="en-US" w:bidi="ar-SA"/>
      </w:rPr>
    </w:lvl>
    <w:lvl w:ilvl="7" w:tplc="36A011FC">
      <w:numFmt w:val="bullet"/>
      <w:lvlText w:val="•"/>
      <w:lvlJc w:val="left"/>
      <w:pPr>
        <w:ind w:left="7066" w:hanging="360"/>
      </w:pPr>
      <w:rPr>
        <w:rFonts w:hint="default"/>
        <w:lang w:val="pl-PL" w:eastAsia="en-US" w:bidi="ar-SA"/>
      </w:rPr>
    </w:lvl>
    <w:lvl w:ilvl="8" w:tplc="5DEED4AA">
      <w:numFmt w:val="bullet"/>
      <w:lvlText w:val="•"/>
      <w:lvlJc w:val="left"/>
      <w:pPr>
        <w:ind w:left="8071" w:hanging="360"/>
      </w:pPr>
      <w:rPr>
        <w:rFonts w:hint="default"/>
        <w:lang w:val="pl-PL" w:eastAsia="en-US" w:bidi="ar-SA"/>
      </w:rPr>
    </w:lvl>
  </w:abstractNum>
  <w:abstractNum w:abstractNumId="2" w15:restartNumberingAfterBreak="0">
    <w:nsid w:val="2A6F1A75"/>
    <w:multiLevelType w:val="hybridMultilevel"/>
    <w:tmpl w:val="7ED05046"/>
    <w:lvl w:ilvl="0" w:tplc="F446D776">
      <w:start w:val="1"/>
      <w:numFmt w:val="decimal"/>
      <w:lvlText w:val="%1)"/>
      <w:lvlJc w:val="left"/>
      <w:pPr>
        <w:ind w:left="613" w:hanging="360"/>
        <w:jc w:val="left"/>
      </w:pPr>
      <w:rPr>
        <w:rFonts w:ascii="Arial" w:eastAsia="Arial" w:hAnsi="Arial" w:cs="Arial" w:hint="default"/>
        <w:sz w:val="24"/>
        <w:szCs w:val="24"/>
        <w:lang w:val="pl-PL" w:eastAsia="en-US" w:bidi="ar-SA"/>
      </w:rPr>
    </w:lvl>
    <w:lvl w:ilvl="1" w:tplc="5FE0901A">
      <w:numFmt w:val="bullet"/>
      <w:lvlText w:val="•"/>
      <w:lvlJc w:val="left"/>
      <w:pPr>
        <w:ind w:left="1566" w:hanging="360"/>
      </w:pPr>
      <w:rPr>
        <w:rFonts w:hint="default"/>
        <w:lang w:val="pl-PL" w:eastAsia="en-US" w:bidi="ar-SA"/>
      </w:rPr>
    </w:lvl>
    <w:lvl w:ilvl="2" w:tplc="C9C65430">
      <w:numFmt w:val="bullet"/>
      <w:lvlText w:val="•"/>
      <w:lvlJc w:val="left"/>
      <w:pPr>
        <w:ind w:left="2512" w:hanging="360"/>
      </w:pPr>
      <w:rPr>
        <w:rFonts w:hint="default"/>
        <w:lang w:val="pl-PL" w:eastAsia="en-US" w:bidi="ar-SA"/>
      </w:rPr>
    </w:lvl>
    <w:lvl w:ilvl="3" w:tplc="15F25890">
      <w:numFmt w:val="bullet"/>
      <w:lvlText w:val="•"/>
      <w:lvlJc w:val="left"/>
      <w:pPr>
        <w:ind w:left="3458" w:hanging="360"/>
      </w:pPr>
      <w:rPr>
        <w:rFonts w:hint="default"/>
        <w:lang w:val="pl-PL" w:eastAsia="en-US" w:bidi="ar-SA"/>
      </w:rPr>
    </w:lvl>
    <w:lvl w:ilvl="4" w:tplc="078495E2">
      <w:numFmt w:val="bullet"/>
      <w:lvlText w:val="•"/>
      <w:lvlJc w:val="left"/>
      <w:pPr>
        <w:ind w:left="4404" w:hanging="360"/>
      </w:pPr>
      <w:rPr>
        <w:rFonts w:hint="default"/>
        <w:lang w:val="pl-PL" w:eastAsia="en-US" w:bidi="ar-SA"/>
      </w:rPr>
    </w:lvl>
    <w:lvl w:ilvl="5" w:tplc="838049A2">
      <w:numFmt w:val="bullet"/>
      <w:lvlText w:val="•"/>
      <w:lvlJc w:val="left"/>
      <w:pPr>
        <w:ind w:left="5350" w:hanging="360"/>
      </w:pPr>
      <w:rPr>
        <w:rFonts w:hint="default"/>
        <w:lang w:val="pl-PL" w:eastAsia="en-US" w:bidi="ar-SA"/>
      </w:rPr>
    </w:lvl>
    <w:lvl w:ilvl="6" w:tplc="3FE48EFA">
      <w:numFmt w:val="bullet"/>
      <w:lvlText w:val="•"/>
      <w:lvlJc w:val="left"/>
      <w:pPr>
        <w:ind w:left="6296" w:hanging="360"/>
      </w:pPr>
      <w:rPr>
        <w:rFonts w:hint="default"/>
        <w:lang w:val="pl-PL" w:eastAsia="en-US" w:bidi="ar-SA"/>
      </w:rPr>
    </w:lvl>
    <w:lvl w:ilvl="7" w:tplc="84CC069E">
      <w:numFmt w:val="bullet"/>
      <w:lvlText w:val="•"/>
      <w:lvlJc w:val="left"/>
      <w:pPr>
        <w:ind w:left="7242" w:hanging="360"/>
      </w:pPr>
      <w:rPr>
        <w:rFonts w:hint="default"/>
        <w:lang w:val="pl-PL" w:eastAsia="en-US" w:bidi="ar-SA"/>
      </w:rPr>
    </w:lvl>
    <w:lvl w:ilvl="8" w:tplc="48DA2EC2">
      <w:numFmt w:val="bullet"/>
      <w:lvlText w:val="•"/>
      <w:lvlJc w:val="left"/>
      <w:pPr>
        <w:ind w:left="8188" w:hanging="360"/>
      </w:pPr>
      <w:rPr>
        <w:rFonts w:hint="default"/>
        <w:lang w:val="pl-PL" w:eastAsia="en-US" w:bidi="ar-SA"/>
      </w:rPr>
    </w:lvl>
  </w:abstractNum>
  <w:abstractNum w:abstractNumId="3" w15:restartNumberingAfterBreak="0">
    <w:nsid w:val="31B35B8D"/>
    <w:multiLevelType w:val="hybridMultilevel"/>
    <w:tmpl w:val="ECDC5AF4"/>
    <w:lvl w:ilvl="0" w:tplc="BDDE9A54">
      <w:start w:val="1"/>
      <w:numFmt w:val="decimal"/>
      <w:lvlText w:val="%1)"/>
      <w:lvlJc w:val="left"/>
      <w:pPr>
        <w:ind w:left="613" w:hanging="360"/>
        <w:jc w:val="left"/>
      </w:pPr>
      <w:rPr>
        <w:rFonts w:ascii="Arial" w:eastAsia="Arial" w:hAnsi="Arial" w:cs="Arial" w:hint="default"/>
        <w:spacing w:val="-11"/>
        <w:sz w:val="24"/>
        <w:szCs w:val="24"/>
        <w:lang w:val="pl-PL" w:eastAsia="en-US" w:bidi="ar-SA"/>
      </w:rPr>
    </w:lvl>
    <w:lvl w:ilvl="1" w:tplc="3880E9CA">
      <w:numFmt w:val="bullet"/>
      <w:lvlText w:val="•"/>
      <w:lvlJc w:val="left"/>
      <w:pPr>
        <w:ind w:left="1566" w:hanging="360"/>
      </w:pPr>
      <w:rPr>
        <w:rFonts w:hint="default"/>
        <w:lang w:val="pl-PL" w:eastAsia="en-US" w:bidi="ar-SA"/>
      </w:rPr>
    </w:lvl>
    <w:lvl w:ilvl="2" w:tplc="878A29BE">
      <w:numFmt w:val="bullet"/>
      <w:lvlText w:val="•"/>
      <w:lvlJc w:val="left"/>
      <w:pPr>
        <w:ind w:left="2512" w:hanging="360"/>
      </w:pPr>
      <w:rPr>
        <w:rFonts w:hint="default"/>
        <w:lang w:val="pl-PL" w:eastAsia="en-US" w:bidi="ar-SA"/>
      </w:rPr>
    </w:lvl>
    <w:lvl w:ilvl="3" w:tplc="B616F600">
      <w:numFmt w:val="bullet"/>
      <w:lvlText w:val="•"/>
      <w:lvlJc w:val="left"/>
      <w:pPr>
        <w:ind w:left="3458" w:hanging="360"/>
      </w:pPr>
      <w:rPr>
        <w:rFonts w:hint="default"/>
        <w:lang w:val="pl-PL" w:eastAsia="en-US" w:bidi="ar-SA"/>
      </w:rPr>
    </w:lvl>
    <w:lvl w:ilvl="4" w:tplc="12F6D448">
      <w:numFmt w:val="bullet"/>
      <w:lvlText w:val="•"/>
      <w:lvlJc w:val="left"/>
      <w:pPr>
        <w:ind w:left="4404" w:hanging="360"/>
      </w:pPr>
      <w:rPr>
        <w:rFonts w:hint="default"/>
        <w:lang w:val="pl-PL" w:eastAsia="en-US" w:bidi="ar-SA"/>
      </w:rPr>
    </w:lvl>
    <w:lvl w:ilvl="5" w:tplc="677A4CFA">
      <w:numFmt w:val="bullet"/>
      <w:lvlText w:val="•"/>
      <w:lvlJc w:val="left"/>
      <w:pPr>
        <w:ind w:left="5350" w:hanging="360"/>
      </w:pPr>
      <w:rPr>
        <w:rFonts w:hint="default"/>
        <w:lang w:val="pl-PL" w:eastAsia="en-US" w:bidi="ar-SA"/>
      </w:rPr>
    </w:lvl>
    <w:lvl w:ilvl="6" w:tplc="645EE44C">
      <w:numFmt w:val="bullet"/>
      <w:lvlText w:val="•"/>
      <w:lvlJc w:val="left"/>
      <w:pPr>
        <w:ind w:left="6296" w:hanging="360"/>
      </w:pPr>
      <w:rPr>
        <w:rFonts w:hint="default"/>
        <w:lang w:val="pl-PL" w:eastAsia="en-US" w:bidi="ar-SA"/>
      </w:rPr>
    </w:lvl>
    <w:lvl w:ilvl="7" w:tplc="E380520A">
      <w:numFmt w:val="bullet"/>
      <w:lvlText w:val="•"/>
      <w:lvlJc w:val="left"/>
      <w:pPr>
        <w:ind w:left="7242" w:hanging="360"/>
      </w:pPr>
      <w:rPr>
        <w:rFonts w:hint="default"/>
        <w:lang w:val="pl-PL" w:eastAsia="en-US" w:bidi="ar-SA"/>
      </w:rPr>
    </w:lvl>
    <w:lvl w:ilvl="8" w:tplc="B8B68D2C">
      <w:numFmt w:val="bullet"/>
      <w:lvlText w:val="•"/>
      <w:lvlJc w:val="left"/>
      <w:pPr>
        <w:ind w:left="8188" w:hanging="360"/>
      </w:pPr>
      <w:rPr>
        <w:rFonts w:hint="default"/>
        <w:lang w:val="pl-PL" w:eastAsia="en-US" w:bidi="ar-SA"/>
      </w:rPr>
    </w:lvl>
  </w:abstractNum>
  <w:abstractNum w:abstractNumId="4" w15:restartNumberingAfterBreak="0">
    <w:nsid w:val="32761A4A"/>
    <w:multiLevelType w:val="hybridMultilevel"/>
    <w:tmpl w:val="8F2045E0"/>
    <w:lvl w:ilvl="0" w:tplc="2D8E2622">
      <w:start w:val="1"/>
      <w:numFmt w:val="decimal"/>
      <w:lvlText w:val="%1)"/>
      <w:lvlJc w:val="left"/>
      <w:pPr>
        <w:ind w:left="613" w:hanging="360"/>
        <w:jc w:val="left"/>
      </w:pPr>
      <w:rPr>
        <w:rFonts w:ascii="Arial" w:eastAsia="Arial" w:hAnsi="Arial" w:cs="Arial" w:hint="default"/>
        <w:spacing w:val="-36"/>
        <w:sz w:val="24"/>
        <w:szCs w:val="24"/>
        <w:lang w:val="pl-PL" w:eastAsia="en-US" w:bidi="ar-SA"/>
      </w:rPr>
    </w:lvl>
    <w:lvl w:ilvl="1" w:tplc="4B601DDC">
      <w:start w:val="1"/>
      <w:numFmt w:val="lowerLetter"/>
      <w:lvlText w:val="%2)"/>
      <w:lvlJc w:val="left"/>
      <w:pPr>
        <w:ind w:left="1321" w:hanging="274"/>
        <w:jc w:val="left"/>
      </w:pPr>
      <w:rPr>
        <w:rFonts w:ascii="Arial" w:eastAsia="Arial" w:hAnsi="Arial" w:cs="Arial" w:hint="default"/>
        <w:sz w:val="24"/>
        <w:szCs w:val="24"/>
        <w:lang w:val="pl-PL" w:eastAsia="en-US" w:bidi="ar-SA"/>
      </w:rPr>
    </w:lvl>
    <w:lvl w:ilvl="2" w:tplc="D0F043AC">
      <w:numFmt w:val="bullet"/>
      <w:lvlText w:val="•"/>
      <w:lvlJc w:val="left"/>
      <w:pPr>
        <w:ind w:left="1320" w:hanging="274"/>
      </w:pPr>
      <w:rPr>
        <w:rFonts w:hint="default"/>
        <w:lang w:val="pl-PL" w:eastAsia="en-US" w:bidi="ar-SA"/>
      </w:rPr>
    </w:lvl>
    <w:lvl w:ilvl="3" w:tplc="93E6539C">
      <w:numFmt w:val="bullet"/>
      <w:lvlText w:val="•"/>
      <w:lvlJc w:val="left"/>
      <w:pPr>
        <w:ind w:left="2415" w:hanging="274"/>
      </w:pPr>
      <w:rPr>
        <w:rFonts w:hint="default"/>
        <w:lang w:val="pl-PL" w:eastAsia="en-US" w:bidi="ar-SA"/>
      </w:rPr>
    </w:lvl>
    <w:lvl w:ilvl="4" w:tplc="04FC7C46">
      <w:numFmt w:val="bullet"/>
      <w:lvlText w:val="•"/>
      <w:lvlJc w:val="left"/>
      <w:pPr>
        <w:ind w:left="3510" w:hanging="274"/>
      </w:pPr>
      <w:rPr>
        <w:rFonts w:hint="default"/>
        <w:lang w:val="pl-PL" w:eastAsia="en-US" w:bidi="ar-SA"/>
      </w:rPr>
    </w:lvl>
    <w:lvl w:ilvl="5" w:tplc="F61C2BAE">
      <w:numFmt w:val="bullet"/>
      <w:lvlText w:val="•"/>
      <w:lvlJc w:val="left"/>
      <w:pPr>
        <w:ind w:left="4605" w:hanging="274"/>
      </w:pPr>
      <w:rPr>
        <w:rFonts w:hint="default"/>
        <w:lang w:val="pl-PL" w:eastAsia="en-US" w:bidi="ar-SA"/>
      </w:rPr>
    </w:lvl>
    <w:lvl w:ilvl="6" w:tplc="FAF88A54">
      <w:numFmt w:val="bullet"/>
      <w:lvlText w:val="•"/>
      <w:lvlJc w:val="left"/>
      <w:pPr>
        <w:ind w:left="5700" w:hanging="274"/>
      </w:pPr>
      <w:rPr>
        <w:rFonts w:hint="default"/>
        <w:lang w:val="pl-PL" w:eastAsia="en-US" w:bidi="ar-SA"/>
      </w:rPr>
    </w:lvl>
    <w:lvl w:ilvl="7" w:tplc="5E1CF03E">
      <w:numFmt w:val="bullet"/>
      <w:lvlText w:val="•"/>
      <w:lvlJc w:val="left"/>
      <w:pPr>
        <w:ind w:left="6795" w:hanging="274"/>
      </w:pPr>
      <w:rPr>
        <w:rFonts w:hint="default"/>
        <w:lang w:val="pl-PL" w:eastAsia="en-US" w:bidi="ar-SA"/>
      </w:rPr>
    </w:lvl>
    <w:lvl w:ilvl="8" w:tplc="35542270">
      <w:numFmt w:val="bullet"/>
      <w:lvlText w:val="•"/>
      <w:lvlJc w:val="left"/>
      <w:pPr>
        <w:ind w:left="7890" w:hanging="274"/>
      </w:pPr>
      <w:rPr>
        <w:rFonts w:hint="default"/>
        <w:lang w:val="pl-PL" w:eastAsia="en-US" w:bidi="ar-SA"/>
      </w:rPr>
    </w:lvl>
  </w:abstractNum>
  <w:abstractNum w:abstractNumId="5" w15:restartNumberingAfterBreak="0">
    <w:nsid w:val="3AEC4170"/>
    <w:multiLevelType w:val="hybridMultilevel"/>
    <w:tmpl w:val="365232E2"/>
    <w:lvl w:ilvl="0" w:tplc="5B9AB542">
      <w:start w:val="1"/>
      <w:numFmt w:val="decimal"/>
      <w:lvlText w:val="%1)"/>
      <w:lvlJc w:val="left"/>
      <w:pPr>
        <w:ind w:left="613" w:hanging="360"/>
        <w:jc w:val="left"/>
      </w:pPr>
      <w:rPr>
        <w:rFonts w:ascii="Arial" w:eastAsia="Arial" w:hAnsi="Arial" w:cs="Arial" w:hint="default"/>
        <w:spacing w:val="-9"/>
        <w:sz w:val="24"/>
        <w:szCs w:val="24"/>
        <w:lang w:val="pl-PL" w:eastAsia="en-US" w:bidi="ar-SA"/>
      </w:rPr>
    </w:lvl>
    <w:lvl w:ilvl="1" w:tplc="3A727420">
      <w:numFmt w:val="bullet"/>
      <w:lvlText w:val="•"/>
      <w:lvlJc w:val="left"/>
      <w:pPr>
        <w:ind w:left="1566" w:hanging="360"/>
      </w:pPr>
      <w:rPr>
        <w:rFonts w:hint="default"/>
        <w:lang w:val="pl-PL" w:eastAsia="en-US" w:bidi="ar-SA"/>
      </w:rPr>
    </w:lvl>
    <w:lvl w:ilvl="2" w:tplc="85F45E24">
      <w:numFmt w:val="bullet"/>
      <w:lvlText w:val="•"/>
      <w:lvlJc w:val="left"/>
      <w:pPr>
        <w:ind w:left="2512" w:hanging="360"/>
      </w:pPr>
      <w:rPr>
        <w:rFonts w:hint="default"/>
        <w:lang w:val="pl-PL" w:eastAsia="en-US" w:bidi="ar-SA"/>
      </w:rPr>
    </w:lvl>
    <w:lvl w:ilvl="3" w:tplc="134006A8">
      <w:numFmt w:val="bullet"/>
      <w:lvlText w:val="•"/>
      <w:lvlJc w:val="left"/>
      <w:pPr>
        <w:ind w:left="3458" w:hanging="360"/>
      </w:pPr>
      <w:rPr>
        <w:rFonts w:hint="default"/>
        <w:lang w:val="pl-PL" w:eastAsia="en-US" w:bidi="ar-SA"/>
      </w:rPr>
    </w:lvl>
    <w:lvl w:ilvl="4" w:tplc="9564AC22">
      <w:numFmt w:val="bullet"/>
      <w:lvlText w:val="•"/>
      <w:lvlJc w:val="left"/>
      <w:pPr>
        <w:ind w:left="4404" w:hanging="360"/>
      </w:pPr>
      <w:rPr>
        <w:rFonts w:hint="default"/>
        <w:lang w:val="pl-PL" w:eastAsia="en-US" w:bidi="ar-SA"/>
      </w:rPr>
    </w:lvl>
    <w:lvl w:ilvl="5" w:tplc="434646AC">
      <w:numFmt w:val="bullet"/>
      <w:lvlText w:val="•"/>
      <w:lvlJc w:val="left"/>
      <w:pPr>
        <w:ind w:left="5350" w:hanging="360"/>
      </w:pPr>
      <w:rPr>
        <w:rFonts w:hint="default"/>
        <w:lang w:val="pl-PL" w:eastAsia="en-US" w:bidi="ar-SA"/>
      </w:rPr>
    </w:lvl>
    <w:lvl w:ilvl="6" w:tplc="A3882E02">
      <w:numFmt w:val="bullet"/>
      <w:lvlText w:val="•"/>
      <w:lvlJc w:val="left"/>
      <w:pPr>
        <w:ind w:left="6296" w:hanging="360"/>
      </w:pPr>
      <w:rPr>
        <w:rFonts w:hint="default"/>
        <w:lang w:val="pl-PL" w:eastAsia="en-US" w:bidi="ar-SA"/>
      </w:rPr>
    </w:lvl>
    <w:lvl w:ilvl="7" w:tplc="5A2CB38E">
      <w:numFmt w:val="bullet"/>
      <w:lvlText w:val="•"/>
      <w:lvlJc w:val="left"/>
      <w:pPr>
        <w:ind w:left="7242" w:hanging="360"/>
      </w:pPr>
      <w:rPr>
        <w:rFonts w:hint="default"/>
        <w:lang w:val="pl-PL" w:eastAsia="en-US" w:bidi="ar-SA"/>
      </w:rPr>
    </w:lvl>
    <w:lvl w:ilvl="8" w:tplc="F09E82F2">
      <w:numFmt w:val="bullet"/>
      <w:lvlText w:val="•"/>
      <w:lvlJc w:val="left"/>
      <w:pPr>
        <w:ind w:left="8188" w:hanging="360"/>
      </w:pPr>
      <w:rPr>
        <w:rFonts w:hint="default"/>
        <w:lang w:val="pl-PL" w:eastAsia="en-US" w:bidi="ar-SA"/>
      </w:rPr>
    </w:lvl>
  </w:abstractNum>
  <w:abstractNum w:abstractNumId="6" w15:restartNumberingAfterBreak="0">
    <w:nsid w:val="74633E1D"/>
    <w:multiLevelType w:val="hybridMultilevel"/>
    <w:tmpl w:val="1E68DD8A"/>
    <w:lvl w:ilvl="0" w:tplc="77DA51CC">
      <w:start w:val="1"/>
      <w:numFmt w:val="decimal"/>
      <w:lvlText w:val="%1)"/>
      <w:lvlJc w:val="left"/>
      <w:pPr>
        <w:ind w:left="463" w:hanging="360"/>
        <w:jc w:val="left"/>
      </w:pPr>
      <w:rPr>
        <w:rFonts w:ascii="Arial" w:eastAsia="Arial" w:hAnsi="Arial" w:cs="Arial" w:hint="default"/>
        <w:spacing w:val="-65"/>
        <w:sz w:val="24"/>
        <w:szCs w:val="24"/>
        <w:lang w:val="pl-PL" w:eastAsia="en-US" w:bidi="ar-SA"/>
      </w:rPr>
    </w:lvl>
    <w:lvl w:ilvl="1" w:tplc="8F9A9A24">
      <w:start w:val="1"/>
      <w:numFmt w:val="lowerLetter"/>
      <w:lvlText w:val="%2)"/>
      <w:lvlJc w:val="left"/>
      <w:pPr>
        <w:ind w:left="1048" w:hanging="360"/>
        <w:jc w:val="left"/>
      </w:pPr>
      <w:rPr>
        <w:rFonts w:ascii="Arial" w:eastAsia="Arial" w:hAnsi="Arial" w:cs="Arial" w:hint="default"/>
        <w:sz w:val="24"/>
        <w:szCs w:val="24"/>
        <w:lang w:val="pl-PL" w:eastAsia="en-US" w:bidi="ar-SA"/>
      </w:rPr>
    </w:lvl>
    <w:lvl w:ilvl="2" w:tplc="BD563ABC">
      <w:numFmt w:val="bullet"/>
      <w:lvlText w:val="•"/>
      <w:lvlJc w:val="left"/>
      <w:pPr>
        <w:ind w:left="2044" w:hanging="360"/>
      </w:pPr>
      <w:rPr>
        <w:rFonts w:hint="default"/>
        <w:lang w:val="pl-PL" w:eastAsia="en-US" w:bidi="ar-SA"/>
      </w:rPr>
    </w:lvl>
    <w:lvl w:ilvl="3" w:tplc="9A540554">
      <w:numFmt w:val="bullet"/>
      <w:lvlText w:val="•"/>
      <w:lvlJc w:val="left"/>
      <w:pPr>
        <w:ind w:left="3048" w:hanging="360"/>
      </w:pPr>
      <w:rPr>
        <w:rFonts w:hint="default"/>
        <w:lang w:val="pl-PL" w:eastAsia="en-US" w:bidi="ar-SA"/>
      </w:rPr>
    </w:lvl>
    <w:lvl w:ilvl="4" w:tplc="D28A763E">
      <w:numFmt w:val="bullet"/>
      <w:lvlText w:val="•"/>
      <w:lvlJc w:val="left"/>
      <w:pPr>
        <w:ind w:left="4053" w:hanging="360"/>
      </w:pPr>
      <w:rPr>
        <w:rFonts w:hint="default"/>
        <w:lang w:val="pl-PL" w:eastAsia="en-US" w:bidi="ar-SA"/>
      </w:rPr>
    </w:lvl>
    <w:lvl w:ilvl="5" w:tplc="BCA6C91A">
      <w:numFmt w:val="bullet"/>
      <w:lvlText w:val="•"/>
      <w:lvlJc w:val="left"/>
      <w:pPr>
        <w:ind w:left="5057" w:hanging="360"/>
      </w:pPr>
      <w:rPr>
        <w:rFonts w:hint="default"/>
        <w:lang w:val="pl-PL" w:eastAsia="en-US" w:bidi="ar-SA"/>
      </w:rPr>
    </w:lvl>
    <w:lvl w:ilvl="6" w:tplc="8FB4716C">
      <w:numFmt w:val="bullet"/>
      <w:lvlText w:val="•"/>
      <w:lvlJc w:val="left"/>
      <w:pPr>
        <w:ind w:left="6062" w:hanging="360"/>
      </w:pPr>
      <w:rPr>
        <w:rFonts w:hint="default"/>
        <w:lang w:val="pl-PL" w:eastAsia="en-US" w:bidi="ar-SA"/>
      </w:rPr>
    </w:lvl>
    <w:lvl w:ilvl="7" w:tplc="A25AC0BA">
      <w:numFmt w:val="bullet"/>
      <w:lvlText w:val="•"/>
      <w:lvlJc w:val="left"/>
      <w:pPr>
        <w:ind w:left="7066" w:hanging="360"/>
      </w:pPr>
      <w:rPr>
        <w:rFonts w:hint="default"/>
        <w:lang w:val="pl-PL" w:eastAsia="en-US" w:bidi="ar-SA"/>
      </w:rPr>
    </w:lvl>
    <w:lvl w:ilvl="8" w:tplc="47029A58">
      <w:numFmt w:val="bullet"/>
      <w:lvlText w:val="•"/>
      <w:lvlJc w:val="left"/>
      <w:pPr>
        <w:ind w:left="8071" w:hanging="360"/>
      </w:pPr>
      <w:rPr>
        <w:rFonts w:hint="default"/>
        <w:lang w:val="pl-PL" w:eastAsia="en-US" w:bidi="ar-SA"/>
      </w:rPr>
    </w:lvl>
  </w:abstractNum>
  <w:abstractNum w:abstractNumId="7" w15:restartNumberingAfterBreak="0">
    <w:nsid w:val="76062845"/>
    <w:multiLevelType w:val="hybridMultilevel"/>
    <w:tmpl w:val="19B2302C"/>
    <w:lvl w:ilvl="0" w:tplc="7382B986">
      <w:start w:val="1"/>
      <w:numFmt w:val="decimal"/>
      <w:lvlText w:val="%1)"/>
      <w:lvlJc w:val="left"/>
      <w:pPr>
        <w:ind w:left="613" w:hanging="360"/>
        <w:jc w:val="left"/>
      </w:pPr>
      <w:rPr>
        <w:rFonts w:ascii="Arial" w:eastAsia="Arial" w:hAnsi="Arial" w:cs="Arial" w:hint="default"/>
        <w:spacing w:val="-15"/>
        <w:sz w:val="24"/>
        <w:szCs w:val="24"/>
        <w:lang w:val="pl-PL" w:eastAsia="en-US" w:bidi="ar-SA"/>
      </w:rPr>
    </w:lvl>
    <w:lvl w:ilvl="1" w:tplc="CF94F7AA">
      <w:start w:val="1"/>
      <w:numFmt w:val="lowerLetter"/>
      <w:lvlText w:val="%2)"/>
      <w:lvlJc w:val="left"/>
      <w:pPr>
        <w:ind w:left="1048" w:hanging="360"/>
        <w:jc w:val="left"/>
      </w:pPr>
      <w:rPr>
        <w:rFonts w:ascii="Arial" w:eastAsia="Arial" w:hAnsi="Arial" w:cs="Arial" w:hint="default"/>
        <w:sz w:val="24"/>
        <w:szCs w:val="24"/>
        <w:lang w:val="pl-PL" w:eastAsia="en-US" w:bidi="ar-SA"/>
      </w:rPr>
    </w:lvl>
    <w:lvl w:ilvl="2" w:tplc="C0B69A28">
      <w:numFmt w:val="bullet"/>
      <w:lvlText w:val="•"/>
      <w:lvlJc w:val="left"/>
      <w:pPr>
        <w:ind w:left="2044" w:hanging="360"/>
      </w:pPr>
      <w:rPr>
        <w:rFonts w:hint="default"/>
        <w:lang w:val="pl-PL" w:eastAsia="en-US" w:bidi="ar-SA"/>
      </w:rPr>
    </w:lvl>
    <w:lvl w:ilvl="3" w:tplc="89645920">
      <w:numFmt w:val="bullet"/>
      <w:lvlText w:val="•"/>
      <w:lvlJc w:val="left"/>
      <w:pPr>
        <w:ind w:left="3048" w:hanging="360"/>
      </w:pPr>
      <w:rPr>
        <w:rFonts w:hint="default"/>
        <w:lang w:val="pl-PL" w:eastAsia="en-US" w:bidi="ar-SA"/>
      </w:rPr>
    </w:lvl>
    <w:lvl w:ilvl="4" w:tplc="A22875C6">
      <w:numFmt w:val="bullet"/>
      <w:lvlText w:val="•"/>
      <w:lvlJc w:val="left"/>
      <w:pPr>
        <w:ind w:left="4053" w:hanging="360"/>
      </w:pPr>
      <w:rPr>
        <w:rFonts w:hint="default"/>
        <w:lang w:val="pl-PL" w:eastAsia="en-US" w:bidi="ar-SA"/>
      </w:rPr>
    </w:lvl>
    <w:lvl w:ilvl="5" w:tplc="D0F26DC0">
      <w:numFmt w:val="bullet"/>
      <w:lvlText w:val="•"/>
      <w:lvlJc w:val="left"/>
      <w:pPr>
        <w:ind w:left="5057" w:hanging="360"/>
      </w:pPr>
      <w:rPr>
        <w:rFonts w:hint="default"/>
        <w:lang w:val="pl-PL" w:eastAsia="en-US" w:bidi="ar-SA"/>
      </w:rPr>
    </w:lvl>
    <w:lvl w:ilvl="6" w:tplc="CBCA7972">
      <w:numFmt w:val="bullet"/>
      <w:lvlText w:val="•"/>
      <w:lvlJc w:val="left"/>
      <w:pPr>
        <w:ind w:left="6062" w:hanging="360"/>
      </w:pPr>
      <w:rPr>
        <w:rFonts w:hint="default"/>
        <w:lang w:val="pl-PL" w:eastAsia="en-US" w:bidi="ar-SA"/>
      </w:rPr>
    </w:lvl>
    <w:lvl w:ilvl="7" w:tplc="969EB828">
      <w:numFmt w:val="bullet"/>
      <w:lvlText w:val="•"/>
      <w:lvlJc w:val="left"/>
      <w:pPr>
        <w:ind w:left="7066" w:hanging="360"/>
      </w:pPr>
      <w:rPr>
        <w:rFonts w:hint="default"/>
        <w:lang w:val="pl-PL" w:eastAsia="en-US" w:bidi="ar-SA"/>
      </w:rPr>
    </w:lvl>
    <w:lvl w:ilvl="8" w:tplc="73BEA090">
      <w:numFmt w:val="bullet"/>
      <w:lvlText w:val="•"/>
      <w:lvlJc w:val="left"/>
      <w:pPr>
        <w:ind w:left="8071" w:hanging="360"/>
      </w:pPr>
      <w:rPr>
        <w:rFonts w:hint="default"/>
        <w:lang w:val="pl-PL" w:eastAsia="en-US" w:bidi="ar-SA"/>
      </w:rPr>
    </w:lvl>
  </w:abstractNum>
  <w:abstractNum w:abstractNumId="8" w15:restartNumberingAfterBreak="0">
    <w:nsid w:val="7B81503E"/>
    <w:multiLevelType w:val="hybridMultilevel"/>
    <w:tmpl w:val="65062D60"/>
    <w:lvl w:ilvl="0" w:tplc="25B2A6C4">
      <w:start w:val="1"/>
      <w:numFmt w:val="decimal"/>
      <w:lvlText w:val="%1)"/>
      <w:lvlJc w:val="left"/>
      <w:pPr>
        <w:ind w:left="463" w:hanging="360"/>
        <w:jc w:val="left"/>
      </w:pPr>
      <w:rPr>
        <w:rFonts w:ascii="Arial" w:eastAsia="Arial" w:hAnsi="Arial" w:cs="Arial" w:hint="default"/>
        <w:sz w:val="24"/>
        <w:szCs w:val="24"/>
        <w:lang w:val="pl-PL" w:eastAsia="en-US" w:bidi="ar-SA"/>
      </w:rPr>
    </w:lvl>
    <w:lvl w:ilvl="1" w:tplc="3C0ABC9A">
      <w:numFmt w:val="bullet"/>
      <w:lvlText w:val="•"/>
      <w:lvlJc w:val="left"/>
      <w:pPr>
        <w:ind w:left="1422" w:hanging="360"/>
      </w:pPr>
      <w:rPr>
        <w:rFonts w:hint="default"/>
        <w:lang w:val="pl-PL" w:eastAsia="en-US" w:bidi="ar-SA"/>
      </w:rPr>
    </w:lvl>
    <w:lvl w:ilvl="2" w:tplc="1738055A">
      <w:numFmt w:val="bullet"/>
      <w:lvlText w:val="•"/>
      <w:lvlJc w:val="left"/>
      <w:pPr>
        <w:ind w:left="2384" w:hanging="360"/>
      </w:pPr>
      <w:rPr>
        <w:rFonts w:hint="default"/>
        <w:lang w:val="pl-PL" w:eastAsia="en-US" w:bidi="ar-SA"/>
      </w:rPr>
    </w:lvl>
    <w:lvl w:ilvl="3" w:tplc="B58AF15C">
      <w:numFmt w:val="bullet"/>
      <w:lvlText w:val="•"/>
      <w:lvlJc w:val="left"/>
      <w:pPr>
        <w:ind w:left="3346" w:hanging="360"/>
      </w:pPr>
      <w:rPr>
        <w:rFonts w:hint="default"/>
        <w:lang w:val="pl-PL" w:eastAsia="en-US" w:bidi="ar-SA"/>
      </w:rPr>
    </w:lvl>
    <w:lvl w:ilvl="4" w:tplc="EB8050F8">
      <w:numFmt w:val="bullet"/>
      <w:lvlText w:val="•"/>
      <w:lvlJc w:val="left"/>
      <w:pPr>
        <w:ind w:left="4308" w:hanging="360"/>
      </w:pPr>
      <w:rPr>
        <w:rFonts w:hint="default"/>
        <w:lang w:val="pl-PL" w:eastAsia="en-US" w:bidi="ar-SA"/>
      </w:rPr>
    </w:lvl>
    <w:lvl w:ilvl="5" w:tplc="A0C632C0">
      <w:numFmt w:val="bullet"/>
      <w:lvlText w:val="•"/>
      <w:lvlJc w:val="left"/>
      <w:pPr>
        <w:ind w:left="5270" w:hanging="360"/>
      </w:pPr>
      <w:rPr>
        <w:rFonts w:hint="default"/>
        <w:lang w:val="pl-PL" w:eastAsia="en-US" w:bidi="ar-SA"/>
      </w:rPr>
    </w:lvl>
    <w:lvl w:ilvl="6" w:tplc="61882802">
      <w:numFmt w:val="bullet"/>
      <w:lvlText w:val="•"/>
      <w:lvlJc w:val="left"/>
      <w:pPr>
        <w:ind w:left="6232" w:hanging="360"/>
      </w:pPr>
      <w:rPr>
        <w:rFonts w:hint="default"/>
        <w:lang w:val="pl-PL" w:eastAsia="en-US" w:bidi="ar-SA"/>
      </w:rPr>
    </w:lvl>
    <w:lvl w:ilvl="7" w:tplc="5FB07090">
      <w:numFmt w:val="bullet"/>
      <w:lvlText w:val="•"/>
      <w:lvlJc w:val="left"/>
      <w:pPr>
        <w:ind w:left="7194" w:hanging="360"/>
      </w:pPr>
      <w:rPr>
        <w:rFonts w:hint="default"/>
        <w:lang w:val="pl-PL" w:eastAsia="en-US" w:bidi="ar-SA"/>
      </w:rPr>
    </w:lvl>
    <w:lvl w:ilvl="8" w:tplc="BE22BF00">
      <w:numFmt w:val="bullet"/>
      <w:lvlText w:val="•"/>
      <w:lvlJc w:val="left"/>
      <w:pPr>
        <w:ind w:left="8156" w:hanging="360"/>
      </w:pPr>
      <w:rPr>
        <w:rFonts w:hint="default"/>
        <w:lang w:val="pl-PL" w:eastAsia="en-US" w:bidi="ar-SA"/>
      </w:rPr>
    </w:lvl>
  </w:abstractNum>
  <w:num w:numId="1" w16cid:durableId="254747916">
    <w:abstractNumId w:val="2"/>
  </w:num>
  <w:num w:numId="2" w16cid:durableId="743768071">
    <w:abstractNumId w:val="0"/>
  </w:num>
  <w:num w:numId="3" w16cid:durableId="297608570">
    <w:abstractNumId w:val="5"/>
  </w:num>
  <w:num w:numId="4" w16cid:durableId="107706746">
    <w:abstractNumId w:val="7"/>
  </w:num>
  <w:num w:numId="5" w16cid:durableId="763914548">
    <w:abstractNumId w:val="4"/>
  </w:num>
  <w:num w:numId="6" w16cid:durableId="818424696">
    <w:abstractNumId w:val="3"/>
  </w:num>
  <w:num w:numId="7" w16cid:durableId="1487086428">
    <w:abstractNumId w:val="1"/>
  </w:num>
  <w:num w:numId="8" w16cid:durableId="573508587">
    <w:abstractNumId w:val="8"/>
  </w:num>
  <w:num w:numId="9" w16cid:durableId="1225022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4B"/>
    <w:rsid w:val="001A6E4B"/>
    <w:rsid w:val="00CA41E2"/>
    <w:rsid w:val="00ED1773"/>
    <w:rsid w:val="00FE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B79E"/>
  <w15:docId w15:val="{AC8828BB-26AA-463B-B1C0-A1ECD19E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1015" w:right="835"/>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612" w:hanging="360"/>
      <w:jc w:val="both"/>
    </w:pPr>
    <w:rPr>
      <w:sz w:val="24"/>
      <w:szCs w:val="24"/>
    </w:rPr>
  </w:style>
  <w:style w:type="paragraph" w:styleId="Akapitzlist">
    <w:name w:val="List Paragraph"/>
    <w:basedOn w:val="Normalny"/>
    <w:uiPriority w:val="1"/>
    <w:qFormat/>
    <w:pPr>
      <w:spacing w:before="55"/>
      <w:ind w:left="612"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rakopalni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8268</Characters>
  <Application>Microsoft Office Word</Application>
  <DocSecurity>0</DocSecurity>
  <Lines>68</Lines>
  <Paragraphs>19</Paragraphs>
  <ScaleCrop>false</ScaleCrop>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korzystania z przestrzeni zewnętrznej 2024.docx</dc:title>
  <dc:creator>Yellow</dc:creator>
  <cp:lastModifiedBy>Yellow</cp:lastModifiedBy>
  <cp:revision>2</cp:revision>
  <dcterms:created xsi:type="dcterms:W3CDTF">2024-03-04T11:22:00Z</dcterms:created>
  <dcterms:modified xsi:type="dcterms:W3CDTF">2024-03-04T11:22:00Z</dcterms:modified>
</cp:coreProperties>
</file>